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7B2" w:rsidRPr="005177B2" w:rsidRDefault="005177B2" w:rsidP="005177B2">
      <w:pPr>
        <w:pStyle w:val="Default"/>
        <w:rPr>
          <w:rFonts w:asciiTheme="minorHAnsi" w:hAnsiTheme="minorHAnsi" w:cstheme="minorHAnsi"/>
          <w:color w:val="auto"/>
        </w:rPr>
      </w:pPr>
    </w:p>
    <w:p w:rsidR="005177B2" w:rsidRPr="009072E5" w:rsidRDefault="005177B2" w:rsidP="005177B2">
      <w:pPr>
        <w:pStyle w:val="Default"/>
        <w:jc w:val="center"/>
        <w:rPr>
          <w:color w:val="auto"/>
          <w:sz w:val="20"/>
          <w:szCs w:val="20"/>
        </w:rPr>
      </w:pPr>
      <w:r w:rsidRPr="009072E5">
        <w:rPr>
          <w:b/>
          <w:bCs/>
          <w:color w:val="auto"/>
          <w:sz w:val="20"/>
          <w:szCs w:val="20"/>
        </w:rPr>
        <w:t>AVVISO ESPLORATIVO PER L’ACQUISIZIONE DI MANIFESTAZIONI DI INTERESSE PER L’AFFIDAMENTO DEL SERVIZIO DI TESORERIA PROVINCIALE</w:t>
      </w:r>
    </w:p>
    <w:p w:rsidR="004335A4" w:rsidRPr="009072E5" w:rsidRDefault="00872D54" w:rsidP="005177B2">
      <w:pPr>
        <w:jc w:val="center"/>
        <w:rPr>
          <w:rFonts w:ascii="Arial" w:hAnsi="Arial" w:cs="Arial"/>
          <w:b/>
          <w:bCs/>
          <w:sz w:val="20"/>
          <w:szCs w:val="20"/>
        </w:rPr>
      </w:pPr>
      <w:r>
        <w:rPr>
          <w:rFonts w:ascii="Arial" w:hAnsi="Arial" w:cs="Arial"/>
          <w:b/>
          <w:bCs/>
          <w:sz w:val="20"/>
          <w:szCs w:val="20"/>
        </w:rPr>
        <w:t>PERIODO 01.01.2025 – 31.12</w:t>
      </w:r>
      <w:r w:rsidR="005177B2" w:rsidRPr="009072E5">
        <w:rPr>
          <w:rFonts w:ascii="Arial" w:hAnsi="Arial" w:cs="Arial"/>
          <w:b/>
          <w:bCs/>
          <w:sz w:val="20"/>
          <w:szCs w:val="20"/>
        </w:rPr>
        <w:t>.2029 con p</w:t>
      </w:r>
      <w:r>
        <w:rPr>
          <w:rFonts w:ascii="Arial" w:hAnsi="Arial" w:cs="Arial"/>
          <w:b/>
          <w:bCs/>
          <w:sz w:val="20"/>
          <w:szCs w:val="20"/>
        </w:rPr>
        <w:t>ossibilità di rinnovo fino al 31.12</w:t>
      </w:r>
      <w:r w:rsidR="005177B2" w:rsidRPr="009072E5">
        <w:rPr>
          <w:rFonts w:ascii="Arial" w:hAnsi="Arial" w:cs="Arial"/>
          <w:b/>
          <w:bCs/>
          <w:sz w:val="20"/>
          <w:szCs w:val="20"/>
        </w:rPr>
        <w:t>.2034</w:t>
      </w:r>
    </w:p>
    <w:p w:rsidR="005177B2" w:rsidRPr="009072E5" w:rsidRDefault="005177B2" w:rsidP="005177B2">
      <w:pPr>
        <w:pStyle w:val="Default"/>
        <w:rPr>
          <w:sz w:val="20"/>
          <w:szCs w:val="20"/>
        </w:rPr>
      </w:pPr>
    </w:p>
    <w:p w:rsidR="005177B2" w:rsidRPr="009072E5" w:rsidRDefault="005177B2" w:rsidP="007452DF">
      <w:pPr>
        <w:jc w:val="both"/>
        <w:rPr>
          <w:rFonts w:ascii="Arial" w:hAnsi="Arial" w:cs="Arial"/>
          <w:sz w:val="20"/>
          <w:szCs w:val="20"/>
        </w:rPr>
      </w:pPr>
      <w:r w:rsidRPr="009072E5">
        <w:rPr>
          <w:rFonts w:ascii="Arial" w:hAnsi="Arial" w:cs="Arial"/>
          <w:sz w:val="20"/>
          <w:szCs w:val="20"/>
        </w:rPr>
        <w:t xml:space="preserve"> In esecuzione della deliberazione del Consiglio Provinciale n. 8 del 29.04.2024, questo Ente, nel rispetto dei principi di non discriminazione, parità di trattamento, proporzionalità, rotazione e trasparenza, intende procedere alla ricerca di soggetti interessati alla gestione del servizio di tesoreria provinciale, come disciplinato dalla normativa in materia, per il periodo 01.07.2024 – 30.06.2029 con possibilità di rinnovo fino al 30.06.2034.</w:t>
      </w:r>
    </w:p>
    <w:p w:rsidR="005177B2" w:rsidRDefault="005177B2" w:rsidP="005177B2">
      <w:pPr>
        <w:pStyle w:val="Default"/>
        <w:jc w:val="both"/>
        <w:rPr>
          <w:iCs/>
          <w:sz w:val="20"/>
          <w:szCs w:val="20"/>
        </w:rPr>
      </w:pPr>
      <w:r w:rsidRPr="009072E5">
        <w:rPr>
          <w:iCs/>
          <w:sz w:val="20"/>
          <w:szCs w:val="20"/>
        </w:rPr>
        <w:t xml:space="preserve">Il presente avviso non ha natura vincolante né per i partecipanti, né per l’Amministrazione, avendo valore di tipo esclusivamente </w:t>
      </w:r>
      <w:proofErr w:type="spellStart"/>
      <w:r w:rsidRPr="009072E5">
        <w:rPr>
          <w:iCs/>
          <w:sz w:val="20"/>
          <w:szCs w:val="20"/>
        </w:rPr>
        <w:t>pre</w:t>
      </w:r>
      <w:proofErr w:type="spellEnd"/>
      <w:r w:rsidRPr="009072E5">
        <w:rPr>
          <w:iCs/>
          <w:sz w:val="20"/>
          <w:szCs w:val="20"/>
        </w:rPr>
        <w:t xml:space="preserve">-informativo ed esplorativo, essendo destinato a verificare la disponibilità esistente a svolgere il servizio in oggetto. </w:t>
      </w:r>
    </w:p>
    <w:p w:rsidR="007452DF" w:rsidRPr="009072E5" w:rsidRDefault="007452DF" w:rsidP="005177B2">
      <w:pPr>
        <w:pStyle w:val="Default"/>
        <w:jc w:val="both"/>
        <w:rPr>
          <w:sz w:val="20"/>
          <w:szCs w:val="20"/>
        </w:rPr>
      </w:pPr>
    </w:p>
    <w:p w:rsidR="005177B2" w:rsidRDefault="005177B2" w:rsidP="005177B2">
      <w:pPr>
        <w:pStyle w:val="Default"/>
        <w:jc w:val="both"/>
        <w:rPr>
          <w:iCs/>
          <w:sz w:val="20"/>
          <w:szCs w:val="20"/>
        </w:rPr>
      </w:pPr>
      <w:r w:rsidRPr="009072E5">
        <w:rPr>
          <w:iCs/>
          <w:sz w:val="20"/>
          <w:szCs w:val="20"/>
        </w:rPr>
        <w:t xml:space="preserve">Essendo finalizzato esclusivamente ad eseguire una indagine di mercato, non costituisce proposta contrattuale e non vincola in alcun modo l’Amministrazione che sarà libera di non dare seguito alla procedura e/o di seguire anche altre procedure. </w:t>
      </w:r>
    </w:p>
    <w:p w:rsidR="007452DF" w:rsidRPr="009072E5" w:rsidRDefault="007452DF" w:rsidP="005177B2">
      <w:pPr>
        <w:pStyle w:val="Default"/>
        <w:jc w:val="both"/>
        <w:rPr>
          <w:sz w:val="20"/>
          <w:szCs w:val="20"/>
        </w:rPr>
      </w:pPr>
    </w:p>
    <w:p w:rsidR="007452DF" w:rsidRDefault="005177B2" w:rsidP="005177B2">
      <w:pPr>
        <w:jc w:val="both"/>
        <w:rPr>
          <w:rFonts w:ascii="Arial" w:hAnsi="Arial" w:cs="Arial"/>
          <w:iCs/>
          <w:sz w:val="20"/>
          <w:szCs w:val="20"/>
        </w:rPr>
      </w:pPr>
      <w:r w:rsidRPr="00A9678D">
        <w:rPr>
          <w:rFonts w:ascii="Arial" w:hAnsi="Arial" w:cs="Arial"/>
          <w:iCs/>
          <w:sz w:val="20"/>
          <w:szCs w:val="20"/>
        </w:rPr>
        <w:t>La Provincia si riserva di procedere con l’affidamento del servizio</w:t>
      </w:r>
      <w:r w:rsidR="007452DF" w:rsidRPr="00A9678D">
        <w:rPr>
          <w:rFonts w:ascii="Arial" w:hAnsi="Arial" w:cs="Arial"/>
          <w:iCs/>
          <w:sz w:val="20"/>
          <w:szCs w:val="20"/>
        </w:rPr>
        <w:t xml:space="preserve"> sulla piattaforma </w:t>
      </w:r>
      <w:proofErr w:type="gramStart"/>
      <w:r w:rsidR="007452DF" w:rsidRPr="00A9678D">
        <w:rPr>
          <w:rFonts w:ascii="Arial" w:hAnsi="Arial" w:cs="Arial"/>
          <w:iCs/>
          <w:sz w:val="20"/>
          <w:szCs w:val="20"/>
        </w:rPr>
        <w:t>M.E.P.A..</w:t>
      </w:r>
      <w:proofErr w:type="gramEnd"/>
      <w:r w:rsidR="007452DF" w:rsidRPr="00A9678D">
        <w:rPr>
          <w:rFonts w:ascii="Arial" w:hAnsi="Arial" w:cs="Arial"/>
          <w:iCs/>
          <w:sz w:val="20"/>
          <w:szCs w:val="20"/>
        </w:rPr>
        <w:t xml:space="preserve"> Qualora manifestasse l’interesse un solo operatore economico</w:t>
      </w:r>
      <w:r w:rsidRPr="00A9678D">
        <w:rPr>
          <w:rFonts w:ascii="Arial" w:hAnsi="Arial" w:cs="Arial"/>
          <w:iCs/>
          <w:sz w:val="20"/>
          <w:szCs w:val="20"/>
        </w:rPr>
        <w:t>,</w:t>
      </w:r>
      <w:r w:rsidR="007452DF" w:rsidRPr="00A9678D">
        <w:rPr>
          <w:rFonts w:ascii="Arial" w:hAnsi="Arial" w:cs="Arial"/>
          <w:iCs/>
          <w:sz w:val="20"/>
          <w:szCs w:val="20"/>
        </w:rPr>
        <w:t xml:space="preserve"> purché ritenuto idoneo, mediante la pubblicazione di una </w:t>
      </w:r>
      <w:proofErr w:type="gramStart"/>
      <w:r w:rsidR="007452DF" w:rsidRPr="00A9678D">
        <w:rPr>
          <w:rFonts w:ascii="Arial" w:hAnsi="Arial" w:cs="Arial"/>
          <w:iCs/>
          <w:sz w:val="20"/>
          <w:szCs w:val="20"/>
        </w:rPr>
        <w:t>T.D..</w:t>
      </w:r>
      <w:proofErr w:type="gramEnd"/>
      <w:r w:rsidR="007452DF" w:rsidRPr="00A9678D">
        <w:rPr>
          <w:rFonts w:ascii="Arial" w:hAnsi="Arial" w:cs="Arial"/>
          <w:iCs/>
          <w:sz w:val="20"/>
          <w:szCs w:val="20"/>
        </w:rPr>
        <w:t xml:space="preserve">  Nel caso che,</w:t>
      </w:r>
      <w:r w:rsidRPr="00A9678D">
        <w:rPr>
          <w:rFonts w:ascii="Arial" w:hAnsi="Arial" w:cs="Arial"/>
          <w:iCs/>
          <w:sz w:val="20"/>
          <w:szCs w:val="20"/>
        </w:rPr>
        <w:t xml:space="preserve"> dovesse pervenire più di una manifestazione di interesse, verrà avviata una </w:t>
      </w:r>
      <w:r w:rsidR="003F5160">
        <w:rPr>
          <w:rFonts w:ascii="Arial" w:hAnsi="Arial" w:cs="Arial"/>
          <w:iCs/>
          <w:sz w:val="20"/>
          <w:szCs w:val="20"/>
        </w:rPr>
        <w:t>R.D.O., secondo il criterio dell’offerta economicamente più vantaggiosa;</w:t>
      </w:r>
    </w:p>
    <w:p w:rsidR="005177B2" w:rsidRPr="009072E5" w:rsidRDefault="005177B2" w:rsidP="005177B2">
      <w:pPr>
        <w:jc w:val="both"/>
        <w:rPr>
          <w:rFonts w:ascii="Arial" w:hAnsi="Arial" w:cs="Arial"/>
          <w:sz w:val="20"/>
          <w:szCs w:val="20"/>
        </w:rPr>
      </w:pPr>
      <w:r w:rsidRPr="009072E5">
        <w:rPr>
          <w:rFonts w:ascii="Arial" w:hAnsi="Arial" w:cs="Arial"/>
          <w:b/>
          <w:bCs/>
          <w:sz w:val="20"/>
          <w:szCs w:val="20"/>
        </w:rPr>
        <w:t xml:space="preserve">SEZIONE I: AMMINISTRAZIONE AGGIUDICATRICE </w:t>
      </w:r>
    </w:p>
    <w:p w:rsidR="005177B2" w:rsidRPr="009072E5" w:rsidRDefault="005177B2" w:rsidP="00B72A81">
      <w:pPr>
        <w:jc w:val="both"/>
        <w:rPr>
          <w:rFonts w:ascii="Arial" w:hAnsi="Arial" w:cs="Arial"/>
          <w:sz w:val="20"/>
          <w:szCs w:val="20"/>
        </w:rPr>
      </w:pPr>
      <w:r w:rsidRPr="009072E5">
        <w:rPr>
          <w:rFonts w:ascii="Arial" w:hAnsi="Arial" w:cs="Arial"/>
          <w:sz w:val="20"/>
          <w:szCs w:val="20"/>
        </w:rPr>
        <w:t xml:space="preserve">1. </w:t>
      </w:r>
      <w:r w:rsidRPr="009072E5">
        <w:rPr>
          <w:rFonts w:ascii="Arial" w:hAnsi="Arial" w:cs="Arial"/>
          <w:b/>
          <w:bCs/>
          <w:sz w:val="20"/>
          <w:szCs w:val="20"/>
        </w:rPr>
        <w:t xml:space="preserve">Amministrazione aggiudicatrice: </w:t>
      </w:r>
      <w:r w:rsidRPr="009072E5">
        <w:rPr>
          <w:rFonts w:ascii="Arial" w:hAnsi="Arial" w:cs="Arial"/>
          <w:sz w:val="20"/>
          <w:szCs w:val="20"/>
        </w:rPr>
        <w:t xml:space="preserve">PROVINCIA DI ASCOLI PICENO - C.F. - P. IVA 01116550441 Indirizzo: Piazza Simonetti, 36 -63100 Ascoli Piceno sito web: </w:t>
      </w:r>
      <w:hyperlink r:id="rId4" w:history="1">
        <w:r w:rsidRPr="009072E5">
          <w:rPr>
            <w:rStyle w:val="Collegamentoipertestuale"/>
            <w:rFonts w:ascii="Arial" w:hAnsi="Arial" w:cs="Arial"/>
            <w:sz w:val="20"/>
            <w:szCs w:val="20"/>
          </w:rPr>
          <w:t>http://www.provincia.ap.it</w:t>
        </w:r>
      </w:hyperlink>
      <w:r w:rsidRPr="009072E5">
        <w:rPr>
          <w:rFonts w:ascii="Arial" w:hAnsi="Arial" w:cs="Arial"/>
          <w:sz w:val="20"/>
          <w:szCs w:val="20"/>
        </w:rPr>
        <w:t xml:space="preserve"> e-mail: </w:t>
      </w:r>
      <w:hyperlink r:id="rId5" w:history="1">
        <w:r w:rsidRPr="009072E5">
          <w:rPr>
            <w:rStyle w:val="Collegamentoipertestuale"/>
            <w:rFonts w:ascii="Arial" w:hAnsi="Arial" w:cs="Arial"/>
            <w:sz w:val="20"/>
            <w:szCs w:val="20"/>
          </w:rPr>
          <w:t>provinciap@provincia.ap.it</w:t>
        </w:r>
      </w:hyperlink>
      <w:r w:rsidRPr="009072E5">
        <w:rPr>
          <w:rFonts w:ascii="Arial" w:hAnsi="Arial" w:cs="Arial"/>
          <w:sz w:val="20"/>
          <w:szCs w:val="20"/>
        </w:rPr>
        <w:t xml:space="preserve"> PEC: provincia.ascoli@emarche.it</w:t>
      </w:r>
    </w:p>
    <w:p w:rsidR="005177B2" w:rsidRPr="009072E5" w:rsidRDefault="005177B2" w:rsidP="005177B2">
      <w:pPr>
        <w:pStyle w:val="Default"/>
        <w:rPr>
          <w:sz w:val="20"/>
          <w:szCs w:val="20"/>
        </w:rPr>
      </w:pPr>
    </w:p>
    <w:p w:rsidR="005177B2" w:rsidRPr="009072E5" w:rsidRDefault="005177B2" w:rsidP="005177B2">
      <w:pPr>
        <w:pStyle w:val="Default"/>
        <w:rPr>
          <w:b/>
          <w:bCs/>
          <w:sz w:val="20"/>
          <w:szCs w:val="20"/>
        </w:rPr>
      </w:pPr>
      <w:r w:rsidRPr="009072E5">
        <w:rPr>
          <w:sz w:val="20"/>
          <w:szCs w:val="20"/>
        </w:rPr>
        <w:t xml:space="preserve"> </w:t>
      </w:r>
      <w:r w:rsidRPr="009072E5">
        <w:rPr>
          <w:b/>
          <w:bCs/>
          <w:sz w:val="20"/>
          <w:szCs w:val="20"/>
        </w:rPr>
        <w:t xml:space="preserve">SEZIONE II: OGGETTO DEL CONTRATTO </w:t>
      </w:r>
    </w:p>
    <w:p w:rsidR="005177B2" w:rsidRPr="009072E5" w:rsidRDefault="005177B2" w:rsidP="005177B2">
      <w:pPr>
        <w:pStyle w:val="Default"/>
        <w:rPr>
          <w:sz w:val="20"/>
          <w:szCs w:val="20"/>
        </w:rPr>
      </w:pPr>
    </w:p>
    <w:p w:rsidR="005177B2" w:rsidRPr="009072E5" w:rsidRDefault="005177B2" w:rsidP="005177B2">
      <w:pPr>
        <w:pStyle w:val="Default"/>
        <w:jc w:val="both"/>
        <w:rPr>
          <w:sz w:val="20"/>
          <w:szCs w:val="20"/>
        </w:rPr>
      </w:pPr>
      <w:r w:rsidRPr="009072E5">
        <w:rPr>
          <w:sz w:val="20"/>
          <w:szCs w:val="20"/>
        </w:rPr>
        <w:t xml:space="preserve">2. </w:t>
      </w:r>
      <w:r w:rsidRPr="009072E5">
        <w:rPr>
          <w:b/>
          <w:bCs/>
          <w:sz w:val="20"/>
          <w:szCs w:val="20"/>
        </w:rPr>
        <w:t>Oggetto e descrizione del contratto</w:t>
      </w:r>
      <w:r w:rsidRPr="009072E5">
        <w:rPr>
          <w:sz w:val="20"/>
          <w:szCs w:val="20"/>
        </w:rPr>
        <w:t xml:space="preserve">: Il contratto ha per oggetto l’affidamento del servizio di tesoreria provinciale ai sensi dell’articolo 209 e seguenti del D. </w:t>
      </w:r>
      <w:proofErr w:type="spellStart"/>
      <w:r w:rsidRPr="009072E5">
        <w:rPr>
          <w:sz w:val="20"/>
          <w:szCs w:val="20"/>
        </w:rPr>
        <w:t>Lgs</w:t>
      </w:r>
      <w:proofErr w:type="spellEnd"/>
      <w:r w:rsidRPr="009072E5">
        <w:rPr>
          <w:sz w:val="20"/>
          <w:szCs w:val="20"/>
        </w:rPr>
        <w:t xml:space="preserve">. 18/08/2000, n. 267 (Categoria 6b di cui all’allegato IIA, CPV 66600000-6), intendendosi per il servizio di Tesoreria il complesso delle operazioni riguardanti la gestione finanziaria della Provincia di Ascoli Piceno con riguardo, in particolare, alla riscossione delle entrate, al pagamento delle spese, alla custodia dei titoli e dei valori e agli adempimenti connessi previsti dalle disposizioni legislative, statutarie, regolamentari e dalla convenzione approvata con la sopra citata deliberazione del Consiglio Provinciale, come da Allegato 2 al presente avviso. </w:t>
      </w:r>
    </w:p>
    <w:p w:rsidR="005177B2" w:rsidRPr="009072E5" w:rsidRDefault="005177B2" w:rsidP="005177B2">
      <w:pPr>
        <w:pStyle w:val="Default"/>
        <w:rPr>
          <w:sz w:val="20"/>
          <w:szCs w:val="20"/>
        </w:rPr>
      </w:pPr>
    </w:p>
    <w:p w:rsidR="005177B2" w:rsidRPr="009072E5" w:rsidRDefault="005177B2" w:rsidP="005177B2">
      <w:pPr>
        <w:pStyle w:val="Default"/>
        <w:rPr>
          <w:sz w:val="20"/>
          <w:szCs w:val="20"/>
        </w:rPr>
      </w:pPr>
      <w:r w:rsidRPr="009072E5">
        <w:rPr>
          <w:sz w:val="20"/>
          <w:szCs w:val="20"/>
        </w:rPr>
        <w:t xml:space="preserve">3. </w:t>
      </w:r>
      <w:r w:rsidRPr="009072E5">
        <w:rPr>
          <w:b/>
          <w:bCs/>
          <w:sz w:val="20"/>
          <w:szCs w:val="20"/>
        </w:rPr>
        <w:t>Luogo di esecuzione</w:t>
      </w:r>
      <w:r w:rsidRPr="009072E5">
        <w:rPr>
          <w:sz w:val="20"/>
          <w:szCs w:val="20"/>
        </w:rPr>
        <w:t xml:space="preserve">: Comune di Ascoli Piceno (Provincia di Ascoli Piceno). </w:t>
      </w:r>
    </w:p>
    <w:p w:rsidR="00D90260" w:rsidRPr="009072E5" w:rsidRDefault="00D90260" w:rsidP="00D90260">
      <w:pPr>
        <w:pStyle w:val="Default"/>
        <w:rPr>
          <w:sz w:val="20"/>
          <w:szCs w:val="20"/>
        </w:rPr>
      </w:pPr>
    </w:p>
    <w:p w:rsidR="00D90260" w:rsidRPr="009072E5" w:rsidRDefault="00D90260" w:rsidP="00D90260">
      <w:pPr>
        <w:pStyle w:val="Default"/>
        <w:jc w:val="both"/>
        <w:rPr>
          <w:sz w:val="20"/>
          <w:szCs w:val="20"/>
        </w:rPr>
      </w:pPr>
      <w:r w:rsidRPr="009072E5">
        <w:rPr>
          <w:sz w:val="20"/>
          <w:szCs w:val="20"/>
        </w:rPr>
        <w:t xml:space="preserve">4. </w:t>
      </w:r>
      <w:r w:rsidRPr="009072E5">
        <w:rPr>
          <w:b/>
          <w:bCs/>
          <w:sz w:val="20"/>
          <w:szCs w:val="20"/>
        </w:rPr>
        <w:t>Modalità di esecuzione del servizio</w:t>
      </w:r>
      <w:r w:rsidRPr="009072E5">
        <w:rPr>
          <w:sz w:val="20"/>
          <w:szCs w:val="20"/>
        </w:rPr>
        <w:t xml:space="preserve">: per le modalità di esecuzione del servizio si rinvia alla convenzione (Allegato 2) approvata con deliberazione di Consiglio Provinciale n. 8 in data 29 aprile 2024 e alla Relazione Tecnica (Allegato 3). L’affidatario del servizio sarà altresì tenuto al rispetto di quanto previsto nel Patto di integrità, come da Allegato 5. </w:t>
      </w:r>
    </w:p>
    <w:p w:rsidR="00D90260" w:rsidRPr="009072E5" w:rsidRDefault="00D90260" w:rsidP="00D90260">
      <w:pPr>
        <w:pStyle w:val="Default"/>
        <w:jc w:val="both"/>
        <w:rPr>
          <w:sz w:val="20"/>
          <w:szCs w:val="20"/>
        </w:rPr>
      </w:pPr>
    </w:p>
    <w:p w:rsidR="00D90260" w:rsidRPr="009072E5" w:rsidRDefault="00D90260" w:rsidP="00D90260">
      <w:pPr>
        <w:pStyle w:val="Default"/>
        <w:jc w:val="both"/>
        <w:rPr>
          <w:sz w:val="20"/>
          <w:szCs w:val="20"/>
        </w:rPr>
      </w:pPr>
      <w:r w:rsidRPr="009072E5">
        <w:rPr>
          <w:sz w:val="20"/>
          <w:szCs w:val="20"/>
        </w:rPr>
        <w:t xml:space="preserve">5. </w:t>
      </w:r>
      <w:r w:rsidRPr="009072E5">
        <w:rPr>
          <w:b/>
          <w:bCs/>
          <w:sz w:val="20"/>
          <w:szCs w:val="20"/>
        </w:rPr>
        <w:t>Subappalto</w:t>
      </w:r>
      <w:r w:rsidRPr="009072E5">
        <w:rPr>
          <w:sz w:val="20"/>
          <w:szCs w:val="20"/>
        </w:rPr>
        <w:t xml:space="preserve">: Non sono ammessi il sub-appalto né la cessione del contratto a terzi. </w:t>
      </w:r>
    </w:p>
    <w:p w:rsidR="00D90260" w:rsidRPr="009072E5" w:rsidRDefault="00D90260" w:rsidP="00D90260">
      <w:pPr>
        <w:pStyle w:val="Default"/>
        <w:jc w:val="both"/>
        <w:rPr>
          <w:sz w:val="20"/>
          <w:szCs w:val="20"/>
        </w:rPr>
      </w:pPr>
    </w:p>
    <w:p w:rsidR="00D90260" w:rsidRPr="009072E5" w:rsidRDefault="00D90260" w:rsidP="00D90260">
      <w:pPr>
        <w:pStyle w:val="Default"/>
        <w:jc w:val="both"/>
        <w:rPr>
          <w:sz w:val="20"/>
          <w:szCs w:val="20"/>
        </w:rPr>
      </w:pPr>
      <w:r w:rsidRPr="009072E5">
        <w:rPr>
          <w:sz w:val="20"/>
          <w:szCs w:val="20"/>
        </w:rPr>
        <w:t xml:space="preserve">6. </w:t>
      </w:r>
      <w:r w:rsidRPr="009072E5">
        <w:rPr>
          <w:b/>
          <w:bCs/>
          <w:sz w:val="20"/>
          <w:szCs w:val="20"/>
        </w:rPr>
        <w:t>Divisioni in lotti</w:t>
      </w:r>
      <w:r w:rsidRPr="009072E5">
        <w:rPr>
          <w:sz w:val="20"/>
          <w:szCs w:val="20"/>
        </w:rPr>
        <w:t xml:space="preserve">: no </w:t>
      </w:r>
    </w:p>
    <w:p w:rsidR="00D90260" w:rsidRPr="009072E5" w:rsidRDefault="00D90260" w:rsidP="00D90260">
      <w:pPr>
        <w:pStyle w:val="Default"/>
        <w:jc w:val="both"/>
        <w:rPr>
          <w:sz w:val="20"/>
          <w:szCs w:val="20"/>
        </w:rPr>
      </w:pPr>
    </w:p>
    <w:p w:rsidR="00D90260" w:rsidRPr="009072E5" w:rsidRDefault="00D90260" w:rsidP="00D90260">
      <w:pPr>
        <w:pStyle w:val="Default"/>
        <w:jc w:val="both"/>
        <w:rPr>
          <w:sz w:val="20"/>
          <w:szCs w:val="20"/>
        </w:rPr>
      </w:pPr>
      <w:r w:rsidRPr="009072E5">
        <w:rPr>
          <w:sz w:val="20"/>
          <w:szCs w:val="20"/>
        </w:rPr>
        <w:t xml:space="preserve">7. </w:t>
      </w:r>
      <w:r w:rsidRPr="009072E5">
        <w:rPr>
          <w:b/>
          <w:bCs/>
          <w:sz w:val="20"/>
          <w:szCs w:val="20"/>
        </w:rPr>
        <w:t>Ammissibilità varianti</w:t>
      </w:r>
      <w:r w:rsidRPr="009072E5">
        <w:rPr>
          <w:sz w:val="20"/>
          <w:szCs w:val="20"/>
        </w:rPr>
        <w:t xml:space="preserve">: ammesse come offerta migliorativa dei requisiti minimi del servizio richiesti a norma della convenzione. </w:t>
      </w:r>
    </w:p>
    <w:p w:rsidR="00D90260" w:rsidRPr="009072E5" w:rsidRDefault="00D90260" w:rsidP="009B3E91">
      <w:pPr>
        <w:pStyle w:val="Default"/>
        <w:jc w:val="both"/>
        <w:rPr>
          <w:sz w:val="20"/>
          <w:szCs w:val="20"/>
        </w:rPr>
      </w:pPr>
    </w:p>
    <w:p w:rsidR="00D90260" w:rsidRPr="009B3E91" w:rsidRDefault="00D90260" w:rsidP="009B3E91">
      <w:pPr>
        <w:pStyle w:val="Default"/>
        <w:jc w:val="both"/>
        <w:rPr>
          <w:sz w:val="20"/>
          <w:szCs w:val="20"/>
        </w:rPr>
      </w:pPr>
      <w:r w:rsidRPr="009B3E91">
        <w:rPr>
          <w:sz w:val="20"/>
          <w:szCs w:val="20"/>
        </w:rPr>
        <w:t xml:space="preserve">8. </w:t>
      </w:r>
      <w:r w:rsidRPr="009B3E91">
        <w:rPr>
          <w:b/>
          <w:bCs/>
          <w:sz w:val="20"/>
          <w:szCs w:val="20"/>
        </w:rPr>
        <w:t xml:space="preserve">Valore del contratto: </w:t>
      </w:r>
      <w:r w:rsidRPr="009B3E91">
        <w:rPr>
          <w:sz w:val="20"/>
          <w:szCs w:val="20"/>
        </w:rPr>
        <w:t xml:space="preserve">la Provincia corrisponderà un canone annuale onnicomprensivo, oltre ai costi unicamente connessi all’addebito delle spese vive di servizio, oggetto dell’offerta economica. Pertanto, </w:t>
      </w:r>
    </w:p>
    <w:p w:rsidR="00D90260" w:rsidRPr="009B3E91" w:rsidRDefault="00D90260" w:rsidP="009B3E91">
      <w:pPr>
        <w:jc w:val="both"/>
        <w:rPr>
          <w:rFonts w:ascii="Arial" w:hAnsi="Arial" w:cs="Arial"/>
          <w:sz w:val="20"/>
          <w:szCs w:val="20"/>
        </w:rPr>
      </w:pPr>
      <w:proofErr w:type="gramStart"/>
      <w:r w:rsidRPr="009B3E91">
        <w:rPr>
          <w:rFonts w:ascii="Arial" w:hAnsi="Arial" w:cs="Arial"/>
          <w:sz w:val="20"/>
          <w:szCs w:val="20"/>
        </w:rPr>
        <w:t>ai</w:t>
      </w:r>
      <w:proofErr w:type="gramEnd"/>
      <w:r w:rsidRPr="009B3E91">
        <w:rPr>
          <w:rFonts w:ascii="Arial" w:hAnsi="Arial" w:cs="Arial"/>
          <w:sz w:val="20"/>
          <w:szCs w:val="20"/>
        </w:rPr>
        <w:t xml:space="preserve"> soli fini dell’acquisizione del CIG e degli eventuali adempimenti fiscali e impositivi connessi con la stipula della convenzione, si indica il valore dell’appalto in € </w:t>
      </w:r>
      <w:r w:rsidR="002B1AC8" w:rsidRPr="009B3E91">
        <w:rPr>
          <w:rFonts w:ascii="Arial" w:hAnsi="Arial" w:cs="Arial"/>
          <w:sz w:val="20"/>
          <w:szCs w:val="20"/>
        </w:rPr>
        <w:t>13.500,00</w:t>
      </w:r>
      <w:r w:rsidRPr="009B3E91">
        <w:rPr>
          <w:rFonts w:ascii="Arial" w:hAnsi="Arial" w:cs="Arial"/>
          <w:sz w:val="20"/>
          <w:szCs w:val="20"/>
        </w:rPr>
        <w:t xml:space="preserve"> per ogni anno ed Euro </w:t>
      </w:r>
      <w:r w:rsidR="002B1AC8" w:rsidRPr="009B3E91">
        <w:rPr>
          <w:rFonts w:ascii="Arial" w:hAnsi="Arial" w:cs="Arial"/>
          <w:sz w:val="20"/>
          <w:szCs w:val="20"/>
        </w:rPr>
        <w:t>135.000,00</w:t>
      </w:r>
      <w:r w:rsidRPr="009B3E91">
        <w:rPr>
          <w:rFonts w:ascii="Arial" w:hAnsi="Arial" w:cs="Arial"/>
          <w:sz w:val="20"/>
          <w:szCs w:val="20"/>
        </w:rPr>
        <w:t xml:space="preserve"> per l’intera durata, compreso l’eventuale rinnovo</w:t>
      </w:r>
      <w:r w:rsidR="002B1AC8" w:rsidRPr="009B3E91">
        <w:rPr>
          <w:rFonts w:ascii="Arial" w:hAnsi="Arial" w:cs="Arial"/>
          <w:sz w:val="20"/>
          <w:szCs w:val="20"/>
        </w:rPr>
        <w:t xml:space="preserve">, </w:t>
      </w:r>
      <w:r w:rsidRPr="009B3E91">
        <w:rPr>
          <w:rFonts w:ascii="Arial" w:hAnsi="Arial" w:cs="Arial"/>
          <w:sz w:val="20"/>
          <w:szCs w:val="20"/>
        </w:rPr>
        <w:t xml:space="preserve">determinato sulla base del compenso annuo posto a base di gara, come dettagliatamente descritto nella Relazione tecnica. </w:t>
      </w:r>
    </w:p>
    <w:p w:rsidR="00D90260" w:rsidRPr="009072E5" w:rsidRDefault="00D90260" w:rsidP="00D90260">
      <w:pPr>
        <w:pStyle w:val="Default"/>
        <w:jc w:val="both"/>
        <w:rPr>
          <w:sz w:val="20"/>
          <w:szCs w:val="20"/>
        </w:rPr>
      </w:pPr>
    </w:p>
    <w:p w:rsidR="00D90260" w:rsidRPr="009072E5" w:rsidRDefault="00D90260" w:rsidP="00D90260">
      <w:pPr>
        <w:pStyle w:val="Default"/>
        <w:jc w:val="both"/>
        <w:rPr>
          <w:sz w:val="20"/>
          <w:szCs w:val="20"/>
        </w:rPr>
      </w:pPr>
    </w:p>
    <w:p w:rsidR="00D90260" w:rsidRPr="009072E5" w:rsidRDefault="00D90260" w:rsidP="00D90260">
      <w:pPr>
        <w:pStyle w:val="Default"/>
        <w:jc w:val="both"/>
        <w:rPr>
          <w:sz w:val="20"/>
          <w:szCs w:val="20"/>
        </w:rPr>
      </w:pPr>
      <w:r w:rsidRPr="009072E5">
        <w:rPr>
          <w:sz w:val="20"/>
          <w:szCs w:val="20"/>
        </w:rPr>
        <w:t xml:space="preserve">9. </w:t>
      </w:r>
      <w:r w:rsidRPr="009072E5">
        <w:rPr>
          <w:b/>
          <w:bCs/>
          <w:sz w:val="20"/>
          <w:szCs w:val="20"/>
        </w:rPr>
        <w:t>DUVRI</w:t>
      </w:r>
      <w:r w:rsidRPr="009072E5">
        <w:rPr>
          <w:sz w:val="20"/>
          <w:szCs w:val="20"/>
        </w:rPr>
        <w:t xml:space="preserve">: Non si rende necessaria la redazione del documento unico di valutazione dei rischi da interferenze (DUVRI) di cui all’articolo 26 del </w:t>
      </w:r>
      <w:proofErr w:type="spellStart"/>
      <w:r w:rsidRPr="009072E5">
        <w:rPr>
          <w:sz w:val="20"/>
          <w:szCs w:val="20"/>
        </w:rPr>
        <w:t>D.Lgs.</w:t>
      </w:r>
      <w:proofErr w:type="spellEnd"/>
      <w:r w:rsidRPr="009072E5">
        <w:rPr>
          <w:sz w:val="20"/>
          <w:szCs w:val="20"/>
        </w:rPr>
        <w:t xml:space="preserve"> 81/2008, in quanto non sono stati riscontrati rischi di interferenza apprezzabili, tenuto conto che il servizio si svolge presso le sedi del tesoriere, senza sovrapposizione fisica e produttiva rispetto ad altre attività svolte dall’Ente o per conto dell’Ente. Pertanto, il relativo costo è pari a zero. </w:t>
      </w:r>
    </w:p>
    <w:p w:rsidR="00D90260" w:rsidRPr="009072E5" w:rsidRDefault="00D90260" w:rsidP="00D90260">
      <w:pPr>
        <w:pStyle w:val="Default"/>
        <w:rPr>
          <w:sz w:val="20"/>
          <w:szCs w:val="20"/>
        </w:rPr>
      </w:pPr>
    </w:p>
    <w:p w:rsidR="00D90260" w:rsidRDefault="00D90260" w:rsidP="00D90260">
      <w:pPr>
        <w:pStyle w:val="Default"/>
        <w:jc w:val="both"/>
        <w:rPr>
          <w:sz w:val="20"/>
          <w:szCs w:val="20"/>
        </w:rPr>
      </w:pPr>
      <w:r w:rsidRPr="009072E5">
        <w:rPr>
          <w:sz w:val="20"/>
          <w:szCs w:val="20"/>
        </w:rPr>
        <w:t xml:space="preserve">10. </w:t>
      </w:r>
      <w:r w:rsidRPr="009072E5">
        <w:rPr>
          <w:b/>
          <w:bCs/>
          <w:sz w:val="20"/>
          <w:szCs w:val="20"/>
        </w:rPr>
        <w:t xml:space="preserve">Durata del contratto: </w:t>
      </w:r>
      <w:r w:rsidRPr="009072E5">
        <w:rPr>
          <w:sz w:val="20"/>
          <w:szCs w:val="20"/>
        </w:rPr>
        <w:t>La</w:t>
      </w:r>
      <w:r w:rsidR="002B1AC8">
        <w:rPr>
          <w:sz w:val="20"/>
          <w:szCs w:val="20"/>
        </w:rPr>
        <w:t xml:space="preserve"> convenzione ha durata dal 01.01.2025 al 31.12</w:t>
      </w:r>
      <w:r w:rsidRPr="009072E5">
        <w:rPr>
          <w:sz w:val="20"/>
          <w:szCs w:val="20"/>
        </w:rPr>
        <w:t xml:space="preserve">.2029. </w:t>
      </w:r>
    </w:p>
    <w:p w:rsidR="009B3E91" w:rsidRPr="009072E5" w:rsidRDefault="009B3E91" w:rsidP="00D90260">
      <w:pPr>
        <w:pStyle w:val="Default"/>
        <w:jc w:val="both"/>
        <w:rPr>
          <w:sz w:val="20"/>
          <w:szCs w:val="20"/>
        </w:rPr>
      </w:pPr>
    </w:p>
    <w:p w:rsidR="00D90260" w:rsidRPr="009072E5" w:rsidRDefault="00D90260" w:rsidP="009B3E91">
      <w:pPr>
        <w:pStyle w:val="Default"/>
        <w:jc w:val="both"/>
        <w:rPr>
          <w:sz w:val="20"/>
          <w:szCs w:val="20"/>
        </w:rPr>
      </w:pPr>
      <w:r w:rsidRPr="009072E5">
        <w:rPr>
          <w:sz w:val="20"/>
          <w:szCs w:val="20"/>
        </w:rPr>
        <w:t xml:space="preserve">L’Ente si riserva di rinnovare il contratto </w:t>
      </w:r>
      <w:r w:rsidR="002B1AC8">
        <w:rPr>
          <w:sz w:val="20"/>
          <w:szCs w:val="20"/>
        </w:rPr>
        <w:t>per un uguale periodo fino al 31.12</w:t>
      </w:r>
      <w:r w:rsidRPr="009072E5">
        <w:rPr>
          <w:sz w:val="20"/>
          <w:szCs w:val="20"/>
        </w:rPr>
        <w:t xml:space="preserve">.2034 ai prezzi, patti e condizioni stabiliti nel contratto o, in alternativa alle condizioni di mercato ove più favorevoli per l’Ente. L’esercizio di tale facoltà è comunicato al Tesoriere almeno tre mesi prima della scadenza del contratto. </w:t>
      </w:r>
    </w:p>
    <w:p w:rsidR="00D90260" w:rsidRPr="009072E5" w:rsidRDefault="00D90260" w:rsidP="009B3E91">
      <w:pPr>
        <w:pStyle w:val="Default"/>
        <w:jc w:val="both"/>
        <w:rPr>
          <w:sz w:val="20"/>
          <w:szCs w:val="20"/>
        </w:rPr>
      </w:pPr>
      <w:r w:rsidRPr="009072E5">
        <w:rPr>
          <w:sz w:val="20"/>
          <w:szCs w:val="20"/>
        </w:rPr>
        <w:t>In casi eccezionali, il contratto in corso di esecuzione potrà essere prorogato per il tempo strettamente necessario alla conclusione della procedura di individuazione del nuovo contraente al verificarsi delle condizioni indicate all’art. 120 comma 11 del d.lgs. 36 del 2023. In tal caso il Tesoriere sarà tenuto all’esecuzione delle prestazioni essenziali oggetto del contratto agli stessi prezzi, patti e condizioni previsti nel contratto.</w:t>
      </w:r>
    </w:p>
    <w:p w:rsidR="00D90260" w:rsidRPr="009072E5" w:rsidRDefault="00D90260" w:rsidP="00D90260">
      <w:pPr>
        <w:pStyle w:val="Default"/>
        <w:jc w:val="both"/>
        <w:rPr>
          <w:sz w:val="20"/>
          <w:szCs w:val="20"/>
        </w:rPr>
      </w:pPr>
    </w:p>
    <w:p w:rsidR="00D90260" w:rsidRPr="009072E5" w:rsidRDefault="00D90260" w:rsidP="00D90260">
      <w:pPr>
        <w:pStyle w:val="Default"/>
        <w:jc w:val="both"/>
        <w:rPr>
          <w:sz w:val="20"/>
          <w:szCs w:val="20"/>
        </w:rPr>
      </w:pPr>
      <w:r w:rsidRPr="009072E5">
        <w:rPr>
          <w:b/>
          <w:bCs/>
          <w:sz w:val="20"/>
          <w:szCs w:val="20"/>
        </w:rPr>
        <w:t xml:space="preserve">SEZIONE N. III: INFORMAZIONI DI CARATTERE GIURIDICO, ECONOMICO, FINANZIARIO E TECNICO </w:t>
      </w:r>
    </w:p>
    <w:p w:rsidR="005C7800" w:rsidRPr="009072E5" w:rsidRDefault="005C7800" w:rsidP="00D90260">
      <w:pPr>
        <w:pStyle w:val="Default"/>
        <w:jc w:val="both"/>
        <w:rPr>
          <w:sz w:val="20"/>
          <w:szCs w:val="20"/>
        </w:rPr>
      </w:pPr>
    </w:p>
    <w:p w:rsidR="00D90260" w:rsidRPr="009072E5" w:rsidRDefault="00D90260" w:rsidP="00D90260">
      <w:pPr>
        <w:pStyle w:val="Default"/>
        <w:jc w:val="both"/>
        <w:rPr>
          <w:sz w:val="20"/>
          <w:szCs w:val="20"/>
        </w:rPr>
      </w:pPr>
      <w:r w:rsidRPr="009072E5">
        <w:rPr>
          <w:sz w:val="20"/>
          <w:szCs w:val="20"/>
        </w:rPr>
        <w:t xml:space="preserve">11. </w:t>
      </w:r>
      <w:r w:rsidRPr="009072E5">
        <w:rPr>
          <w:b/>
          <w:bCs/>
          <w:sz w:val="20"/>
          <w:szCs w:val="20"/>
        </w:rPr>
        <w:t>Garanzie</w:t>
      </w:r>
      <w:r w:rsidRPr="009072E5">
        <w:rPr>
          <w:sz w:val="20"/>
          <w:szCs w:val="20"/>
        </w:rPr>
        <w:t xml:space="preserve">: Ogni offerente dovrà prestare le garanzie e le polizze assicurative descritte nella convenzione. </w:t>
      </w:r>
    </w:p>
    <w:p w:rsidR="00D90260" w:rsidRPr="009072E5" w:rsidRDefault="00D90260" w:rsidP="00D90260">
      <w:pPr>
        <w:pStyle w:val="Default"/>
        <w:jc w:val="both"/>
        <w:rPr>
          <w:sz w:val="20"/>
          <w:szCs w:val="20"/>
        </w:rPr>
      </w:pPr>
    </w:p>
    <w:p w:rsidR="00D90260" w:rsidRPr="009072E5" w:rsidRDefault="00D90260" w:rsidP="00D90260">
      <w:pPr>
        <w:pStyle w:val="Default"/>
        <w:jc w:val="both"/>
        <w:rPr>
          <w:sz w:val="20"/>
          <w:szCs w:val="20"/>
        </w:rPr>
      </w:pPr>
      <w:r w:rsidRPr="009072E5">
        <w:rPr>
          <w:sz w:val="20"/>
          <w:szCs w:val="20"/>
        </w:rPr>
        <w:t xml:space="preserve">12. </w:t>
      </w:r>
      <w:r w:rsidRPr="009072E5">
        <w:rPr>
          <w:b/>
          <w:bCs/>
          <w:sz w:val="20"/>
          <w:szCs w:val="20"/>
        </w:rPr>
        <w:t>Finanziamento e pagamento</w:t>
      </w:r>
      <w:r w:rsidRPr="009072E5">
        <w:rPr>
          <w:sz w:val="20"/>
          <w:szCs w:val="20"/>
        </w:rPr>
        <w:t xml:space="preserve">: Finanziamento a carico del bilancio </w:t>
      </w:r>
      <w:r w:rsidR="005C7800" w:rsidRPr="009072E5">
        <w:rPr>
          <w:sz w:val="20"/>
          <w:szCs w:val="20"/>
        </w:rPr>
        <w:t>provinciale</w:t>
      </w:r>
      <w:r w:rsidRPr="009072E5">
        <w:rPr>
          <w:sz w:val="20"/>
          <w:szCs w:val="20"/>
        </w:rPr>
        <w:t xml:space="preserve">. Il pagamento sarà disposto secondo le modalità previste dalla convenzione per lo svolgimento del servizio. </w:t>
      </w:r>
    </w:p>
    <w:p w:rsidR="00D90260" w:rsidRPr="009072E5" w:rsidRDefault="00D90260" w:rsidP="00D90260">
      <w:pPr>
        <w:pStyle w:val="Default"/>
        <w:jc w:val="both"/>
        <w:rPr>
          <w:sz w:val="20"/>
          <w:szCs w:val="20"/>
        </w:rPr>
      </w:pPr>
    </w:p>
    <w:p w:rsidR="00D90260" w:rsidRPr="009072E5" w:rsidRDefault="00D90260" w:rsidP="00D90260">
      <w:pPr>
        <w:pStyle w:val="Default"/>
        <w:jc w:val="both"/>
        <w:rPr>
          <w:sz w:val="20"/>
          <w:szCs w:val="20"/>
        </w:rPr>
      </w:pPr>
      <w:r w:rsidRPr="009072E5">
        <w:rPr>
          <w:sz w:val="20"/>
          <w:szCs w:val="20"/>
        </w:rPr>
        <w:t xml:space="preserve">13. </w:t>
      </w:r>
      <w:r w:rsidRPr="009072E5">
        <w:rPr>
          <w:b/>
          <w:bCs/>
          <w:sz w:val="20"/>
          <w:szCs w:val="20"/>
        </w:rPr>
        <w:t>Requisiti di partecipazione</w:t>
      </w:r>
      <w:r w:rsidRPr="009072E5">
        <w:rPr>
          <w:sz w:val="20"/>
          <w:szCs w:val="20"/>
        </w:rPr>
        <w:t xml:space="preserve">: possono partecipare alla gara le imprese autorizzate ad assumere il servizio di tesoreria per conto di enti locali di cui all’articolo 208 del </w:t>
      </w:r>
      <w:proofErr w:type="spellStart"/>
      <w:r w:rsidRPr="009072E5">
        <w:rPr>
          <w:sz w:val="20"/>
          <w:szCs w:val="20"/>
        </w:rPr>
        <w:t>D.Lgs.</w:t>
      </w:r>
      <w:proofErr w:type="spellEnd"/>
      <w:r w:rsidRPr="009072E5">
        <w:rPr>
          <w:sz w:val="20"/>
          <w:szCs w:val="20"/>
        </w:rPr>
        <w:t xml:space="preserve"> n. 267/00 e aventi altresì i seguenti requisiti: </w:t>
      </w:r>
    </w:p>
    <w:p w:rsidR="005C7800" w:rsidRPr="009072E5" w:rsidRDefault="005C7800" w:rsidP="00D90260">
      <w:pPr>
        <w:pStyle w:val="Default"/>
        <w:jc w:val="both"/>
        <w:rPr>
          <w:sz w:val="20"/>
          <w:szCs w:val="20"/>
        </w:rPr>
      </w:pPr>
    </w:p>
    <w:p w:rsidR="00D90260" w:rsidRPr="009072E5" w:rsidRDefault="00D90260" w:rsidP="00D90260">
      <w:pPr>
        <w:pStyle w:val="Default"/>
        <w:jc w:val="both"/>
        <w:rPr>
          <w:sz w:val="20"/>
          <w:szCs w:val="20"/>
        </w:rPr>
      </w:pPr>
      <w:r w:rsidRPr="009072E5">
        <w:rPr>
          <w:sz w:val="20"/>
          <w:szCs w:val="20"/>
        </w:rPr>
        <w:t xml:space="preserve">a) Assenza di cause di esclusione di cui all’articolo 94 e 95 del D. </w:t>
      </w:r>
      <w:proofErr w:type="spellStart"/>
      <w:r w:rsidRPr="009072E5">
        <w:rPr>
          <w:sz w:val="20"/>
          <w:szCs w:val="20"/>
        </w:rPr>
        <w:t>Lgs</w:t>
      </w:r>
      <w:proofErr w:type="spellEnd"/>
      <w:r w:rsidRPr="009072E5">
        <w:rPr>
          <w:sz w:val="20"/>
          <w:szCs w:val="20"/>
        </w:rPr>
        <w:t xml:space="preserve">. 36/2023; </w:t>
      </w:r>
    </w:p>
    <w:p w:rsidR="005C7800" w:rsidRPr="009072E5" w:rsidRDefault="005C7800" w:rsidP="00D90260">
      <w:pPr>
        <w:pStyle w:val="Default"/>
        <w:jc w:val="both"/>
        <w:rPr>
          <w:sz w:val="20"/>
          <w:szCs w:val="20"/>
        </w:rPr>
      </w:pPr>
    </w:p>
    <w:p w:rsidR="00D90260" w:rsidRPr="009072E5" w:rsidRDefault="00D90260" w:rsidP="00D90260">
      <w:pPr>
        <w:pStyle w:val="Default"/>
        <w:jc w:val="both"/>
        <w:rPr>
          <w:sz w:val="20"/>
          <w:szCs w:val="20"/>
        </w:rPr>
      </w:pPr>
      <w:r w:rsidRPr="009072E5">
        <w:rPr>
          <w:sz w:val="20"/>
          <w:szCs w:val="20"/>
        </w:rPr>
        <w:t xml:space="preserve">b) Iscrizione del registro delle imprese presso la competente CCIAA per attività corrispondente a quella oggetto del presente affidamento; </w:t>
      </w:r>
    </w:p>
    <w:p w:rsidR="005C7800" w:rsidRPr="009072E5" w:rsidRDefault="005C7800" w:rsidP="00D90260">
      <w:pPr>
        <w:pStyle w:val="Default"/>
        <w:jc w:val="both"/>
        <w:rPr>
          <w:sz w:val="20"/>
          <w:szCs w:val="20"/>
        </w:rPr>
      </w:pPr>
    </w:p>
    <w:p w:rsidR="00D90260" w:rsidRPr="009072E5" w:rsidRDefault="00D90260" w:rsidP="00D90260">
      <w:pPr>
        <w:pStyle w:val="Default"/>
        <w:jc w:val="both"/>
        <w:rPr>
          <w:sz w:val="20"/>
          <w:szCs w:val="20"/>
        </w:rPr>
      </w:pPr>
      <w:r w:rsidRPr="009072E5">
        <w:rPr>
          <w:sz w:val="20"/>
          <w:szCs w:val="20"/>
        </w:rPr>
        <w:t xml:space="preserve">c) Autorizzazione a svolgere attività bancaria ai sensi degli artt. 10 e 13 del D. </w:t>
      </w:r>
      <w:proofErr w:type="spellStart"/>
      <w:r w:rsidRPr="009072E5">
        <w:rPr>
          <w:sz w:val="20"/>
          <w:szCs w:val="20"/>
        </w:rPr>
        <w:t>Lgs</w:t>
      </w:r>
      <w:proofErr w:type="spellEnd"/>
      <w:r w:rsidRPr="009072E5">
        <w:rPr>
          <w:sz w:val="20"/>
          <w:szCs w:val="20"/>
        </w:rPr>
        <w:t xml:space="preserve">. N. 385/1993; per le banche di credito cooperativo, le banche popolari, gli istituti di cooperazione bancaria, costituiti anche in forma consortile è richiesta l’iscrizione all’Albo delle Società Cooperative di cui al D.M. 23.06.2004 istituito presso il Ministero delle attività produttive; </w:t>
      </w:r>
    </w:p>
    <w:p w:rsidR="005C7800" w:rsidRPr="009072E5" w:rsidRDefault="005C7800" w:rsidP="00D90260">
      <w:pPr>
        <w:pStyle w:val="Default"/>
        <w:jc w:val="both"/>
        <w:rPr>
          <w:sz w:val="20"/>
          <w:szCs w:val="20"/>
        </w:rPr>
      </w:pPr>
    </w:p>
    <w:p w:rsidR="00D90260" w:rsidRPr="009072E5" w:rsidRDefault="00D90260" w:rsidP="00D90260">
      <w:pPr>
        <w:pStyle w:val="Default"/>
        <w:jc w:val="both"/>
        <w:rPr>
          <w:sz w:val="20"/>
          <w:szCs w:val="20"/>
        </w:rPr>
      </w:pPr>
      <w:r w:rsidRPr="009072E5">
        <w:rPr>
          <w:sz w:val="20"/>
          <w:szCs w:val="20"/>
        </w:rPr>
        <w:t>d) Aver gestito con buon esito nell’ultimo triennio (2021/2022/2023)</w:t>
      </w:r>
      <w:r w:rsidR="00F43822">
        <w:rPr>
          <w:sz w:val="20"/>
          <w:szCs w:val="20"/>
        </w:rPr>
        <w:t>, per almeno una</w:t>
      </w:r>
      <w:r w:rsidRPr="009072E5">
        <w:rPr>
          <w:sz w:val="20"/>
          <w:szCs w:val="20"/>
        </w:rPr>
        <w:t xml:space="preserve"> </w:t>
      </w:r>
      <w:r w:rsidR="00F43822">
        <w:rPr>
          <w:sz w:val="20"/>
          <w:szCs w:val="20"/>
        </w:rPr>
        <w:t xml:space="preserve">Amministrazione Provinciale </w:t>
      </w:r>
      <w:r w:rsidR="005C7800" w:rsidRPr="009072E5">
        <w:rPr>
          <w:sz w:val="20"/>
          <w:szCs w:val="20"/>
        </w:rPr>
        <w:t xml:space="preserve">e/o </w:t>
      </w:r>
      <w:r w:rsidR="00F43822">
        <w:rPr>
          <w:sz w:val="20"/>
          <w:szCs w:val="20"/>
        </w:rPr>
        <w:t>Comune</w:t>
      </w:r>
      <w:r w:rsidRPr="009072E5">
        <w:rPr>
          <w:sz w:val="20"/>
          <w:szCs w:val="20"/>
        </w:rPr>
        <w:t xml:space="preserve"> aventi un numero complessi</w:t>
      </w:r>
      <w:r w:rsidR="00F43822">
        <w:rPr>
          <w:sz w:val="20"/>
          <w:szCs w:val="20"/>
        </w:rPr>
        <w:t>vo di abitanti non inferiore a 1</w:t>
      </w:r>
      <w:r w:rsidRPr="009072E5">
        <w:rPr>
          <w:sz w:val="20"/>
          <w:szCs w:val="20"/>
        </w:rPr>
        <w:t>5.000</w:t>
      </w:r>
      <w:r w:rsidR="00F43822" w:rsidRPr="00F43822">
        <w:rPr>
          <w:sz w:val="20"/>
          <w:szCs w:val="20"/>
        </w:rPr>
        <w:t xml:space="preserve"> </w:t>
      </w:r>
      <w:r w:rsidR="00F43822" w:rsidRPr="009072E5">
        <w:rPr>
          <w:sz w:val="20"/>
          <w:szCs w:val="20"/>
        </w:rPr>
        <w:t xml:space="preserve">il servizio di tesoreria per almeno </w:t>
      </w:r>
      <w:r w:rsidR="00F43822">
        <w:rPr>
          <w:sz w:val="20"/>
          <w:szCs w:val="20"/>
        </w:rPr>
        <w:t>dodici mesi continuativi</w:t>
      </w:r>
      <w:r w:rsidRPr="009072E5">
        <w:rPr>
          <w:sz w:val="20"/>
          <w:szCs w:val="20"/>
        </w:rPr>
        <w:t xml:space="preserve">; </w:t>
      </w:r>
    </w:p>
    <w:p w:rsidR="005C7800" w:rsidRPr="009072E5" w:rsidRDefault="005C7800" w:rsidP="00D90260">
      <w:pPr>
        <w:pStyle w:val="Default"/>
        <w:jc w:val="both"/>
        <w:rPr>
          <w:sz w:val="20"/>
          <w:szCs w:val="20"/>
        </w:rPr>
      </w:pPr>
    </w:p>
    <w:p w:rsidR="00D90260" w:rsidRPr="009072E5" w:rsidRDefault="00D90260" w:rsidP="00D90260">
      <w:pPr>
        <w:pStyle w:val="Default"/>
        <w:jc w:val="both"/>
        <w:rPr>
          <w:sz w:val="20"/>
          <w:szCs w:val="20"/>
        </w:rPr>
      </w:pPr>
      <w:r w:rsidRPr="009072E5">
        <w:rPr>
          <w:sz w:val="20"/>
          <w:szCs w:val="20"/>
        </w:rPr>
        <w:t xml:space="preserve">e) Regolarità contributiva, fiscale e tributaria; </w:t>
      </w:r>
    </w:p>
    <w:p w:rsidR="00D90260" w:rsidRPr="009072E5" w:rsidRDefault="00D90260" w:rsidP="00D90260">
      <w:pPr>
        <w:pStyle w:val="Default"/>
        <w:jc w:val="both"/>
        <w:rPr>
          <w:sz w:val="20"/>
          <w:szCs w:val="20"/>
        </w:rPr>
      </w:pPr>
    </w:p>
    <w:p w:rsidR="00D90260" w:rsidRPr="009072E5" w:rsidRDefault="00D90260" w:rsidP="00D90260">
      <w:pPr>
        <w:pStyle w:val="Default"/>
        <w:jc w:val="both"/>
        <w:rPr>
          <w:sz w:val="20"/>
          <w:szCs w:val="20"/>
        </w:rPr>
      </w:pPr>
      <w:r w:rsidRPr="009072E5">
        <w:rPr>
          <w:sz w:val="20"/>
          <w:szCs w:val="20"/>
        </w:rPr>
        <w:t xml:space="preserve">AI fini dello svolgimento del servizio, qualora non sia già attivo, il soggetto affidatario si impegna ad attivare e a mantenere per tutta la durata del contratto, entro </w:t>
      </w:r>
      <w:r w:rsidR="002B1AC8">
        <w:rPr>
          <w:sz w:val="20"/>
          <w:szCs w:val="20"/>
        </w:rPr>
        <w:t>il 31/12/2024</w:t>
      </w:r>
      <w:r w:rsidRPr="009072E5">
        <w:rPr>
          <w:sz w:val="20"/>
          <w:szCs w:val="20"/>
        </w:rPr>
        <w:t xml:space="preserve">, </w:t>
      </w:r>
      <w:r w:rsidRPr="009072E5">
        <w:rPr>
          <w:b/>
          <w:bCs/>
          <w:sz w:val="20"/>
          <w:szCs w:val="20"/>
        </w:rPr>
        <w:t>almeno uno sportello di tesoreria situato nel territorio comunale</w:t>
      </w:r>
      <w:r w:rsidR="005C7800" w:rsidRPr="009072E5">
        <w:rPr>
          <w:b/>
          <w:bCs/>
          <w:sz w:val="20"/>
          <w:szCs w:val="20"/>
        </w:rPr>
        <w:t xml:space="preserve"> di Ascoli Piceno</w:t>
      </w:r>
      <w:r w:rsidRPr="009072E5">
        <w:rPr>
          <w:sz w:val="20"/>
          <w:szCs w:val="20"/>
        </w:rPr>
        <w:t xml:space="preserve">, osservando i giorni e gli orari di apertura degli sportelli bancari. </w:t>
      </w:r>
    </w:p>
    <w:p w:rsidR="005C7800" w:rsidRPr="009072E5" w:rsidRDefault="005C7800" w:rsidP="00D90260">
      <w:pPr>
        <w:pStyle w:val="Default"/>
        <w:jc w:val="both"/>
        <w:rPr>
          <w:sz w:val="20"/>
          <w:szCs w:val="20"/>
        </w:rPr>
      </w:pPr>
    </w:p>
    <w:p w:rsidR="005C7800" w:rsidRPr="009072E5" w:rsidRDefault="00D90260" w:rsidP="00D90260">
      <w:pPr>
        <w:pStyle w:val="Default"/>
        <w:jc w:val="both"/>
        <w:rPr>
          <w:b/>
          <w:bCs/>
          <w:sz w:val="20"/>
          <w:szCs w:val="20"/>
        </w:rPr>
      </w:pPr>
      <w:r w:rsidRPr="009072E5">
        <w:rPr>
          <w:b/>
          <w:bCs/>
          <w:sz w:val="20"/>
          <w:szCs w:val="20"/>
        </w:rPr>
        <w:t>SEZIONE IV: PROCEDURE</w:t>
      </w:r>
    </w:p>
    <w:p w:rsidR="00D90260" w:rsidRPr="009072E5" w:rsidRDefault="00D90260" w:rsidP="00D90260">
      <w:pPr>
        <w:pStyle w:val="Default"/>
        <w:jc w:val="both"/>
        <w:rPr>
          <w:sz w:val="20"/>
          <w:szCs w:val="20"/>
        </w:rPr>
      </w:pPr>
      <w:r w:rsidRPr="009072E5">
        <w:rPr>
          <w:b/>
          <w:bCs/>
          <w:sz w:val="20"/>
          <w:szCs w:val="20"/>
        </w:rPr>
        <w:t xml:space="preserve"> </w:t>
      </w:r>
    </w:p>
    <w:p w:rsidR="00D90260" w:rsidRPr="009072E5" w:rsidRDefault="00D90260" w:rsidP="00D90260">
      <w:pPr>
        <w:pStyle w:val="Default"/>
        <w:jc w:val="both"/>
        <w:rPr>
          <w:sz w:val="20"/>
          <w:szCs w:val="20"/>
        </w:rPr>
      </w:pPr>
      <w:r w:rsidRPr="009072E5">
        <w:rPr>
          <w:sz w:val="20"/>
          <w:szCs w:val="20"/>
        </w:rPr>
        <w:t xml:space="preserve">14. </w:t>
      </w:r>
      <w:r w:rsidRPr="009072E5">
        <w:rPr>
          <w:b/>
          <w:bCs/>
          <w:sz w:val="20"/>
          <w:szCs w:val="20"/>
        </w:rPr>
        <w:t>Tipo di procedura</w:t>
      </w:r>
      <w:r w:rsidRPr="009072E5">
        <w:rPr>
          <w:sz w:val="20"/>
          <w:szCs w:val="20"/>
        </w:rPr>
        <w:t xml:space="preserve">: affidamento diretto, previo confronto delle manifestazioni di interesse raccolte, ai sensi dell’articolo 50 del </w:t>
      </w:r>
      <w:proofErr w:type="spellStart"/>
      <w:r w:rsidRPr="009072E5">
        <w:rPr>
          <w:sz w:val="20"/>
          <w:szCs w:val="20"/>
        </w:rPr>
        <w:t>D.Lgs.</w:t>
      </w:r>
      <w:proofErr w:type="spellEnd"/>
      <w:r w:rsidRPr="009072E5">
        <w:rPr>
          <w:sz w:val="20"/>
          <w:szCs w:val="20"/>
        </w:rPr>
        <w:t xml:space="preserve"> n. 36/2023. </w:t>
      </w:r>
    </w:p>
    <w:p w:rsidR="00D90260" w:rsidRPr="009072E5" w:rsidRDefault="00D90260" w:rsidP="00D90260">
      <w:pPr>
        <w:pStyle w:val="Default"/>
        <w:jc w:val="both"/>
        <w:rPr>
          <w:sz w:val="20"/>
          <w:szCs w:val="20"/>
        </w:rPr>
      </w:pPr>
    </w:p>
    <w:p w:rsidR="00D90260" w:rsidRPr="009072E5" w:rsidRDefault="00D90260" w:rsidP="00D90260">
      <w:pPr>
        <w:pStyle w:val="Default"/>
        <w:jc w:val="both"/>
        <w:rPr>
          <w:sz w:val="20"/>
          <w:szCs w:val="20"/>
        </w:rPr>
      </w:pPr>
      <w:r w:rsidRPr="009072E5">
        <w:rPr>
          <w:sz w:val="20"/>
          <w:szCs w:val="20"/>
        </w:rPr>
        <w:t xml:space="preserve">15. </w:t>
      </w:r>
      <w:r w:rsidRPr="009072E5">
        <w:rPr>
          <w:b/>
          <w:bCs/>
          <w:sz w:val="20"/>
          <w:szCs w:val="20"/>
        </w:rPr>
        <w:t>Criteri di aggiudicazione</w:t>
      </w:r>
      <w:r w:rsidRPr="009072E5">
        <w:rPr>
          <w:sz w:val="20"/>
          <w:szCs w:val="20"/>
        </w:rPr>
        <w:t xml:space="preserve">: Il servizio verrà aggiudicato all’offerta ritenuta più vantaggiosa secondo il miglior rapporto qualità/prezzo, sulla base dei parametri indicati nella convenzione, oltre ad eventuali proposte migliorative. </w:t>
      </w:r>
    </w:p>
    <w:p w:rsidR="005C7800" w:rsidRPr="009072E5" w:rsidRDefault="005C7800" w:rsidP="009B3E91">
      <w:pPr>
        <w:pStyle w:val="Default"/>
        <w:jc w:val="both"/>
        <w:rPr>
          <w:sz w:val="20"/>
          <w:szCs w:val="20"/>
        </w:rPr>
      </w:pPr>
    </w:p>
    <w:p w:rsidR="005C7800" w:rsidRPr="009072E5" w:rsidRDefault="005C7800" w:rsidP="009B3E91">
      <w:pPr>
        <w:pStyle w:val="Default"/>
        <w:jc w:val="both"/>
        <w:rPr>
          <w:b/>
          <w:bCs/>
          <w:sz w:val="20"/>
          <w:szCs w:val="20"/>
        </w:rPr>
      </w:pPr>
      <w:r w:rsidRPr="009072E5">
        <w:rPr>
          <w:sz w:val="20"/>
          <w:szCs w:val="20"/>
        </w:rPr>
        <w:t xml:space="preserve">16. </w:t>
      </w:r>
      <w:r w:rsidRPr="009072E5">
        <w:rPr>
          <w:b/>
          <w:bCs/>
          <w:sz w:val="20"/>
          <w:szCs w:val="20"/>
        </w:rPr>
        <w:t>Presentazione delle manifestazioni di interesse</w:t>
      </w:r>
      <w:r w:rsidRPr="009072E5">
        <w:rPr>
          <w:sz w:val="20"/>
          <w:szCs w:val="20"/>
        </w:rPr>
        <w:t xml:space="preserve">: Le manifestazioni di interesse dovranno essere redatte secondo il fac-simile allegato al presente (Allegato 1) e dovranno essere trasmesse alla stazione appaltante </w:t>
      </w:r>
      <w:r w:rsidRPr="009072E5">
        <w:rPr>
          <w:b/>
          <w:bCs/>
          <w:sz w:val="20"/>
          <w:szCs w:val="20"/>
        </w:rPr>
        <w:t>ESCLUSIVAMENT</w:t>
      </w:r>
      <w:r w:rsidRPr="009072E5">
        <w:rPr>
          <w:sz w:val="20"/>
          <w:szCs w:val="20"/>
        </w:rPr>
        <w:t xml:space="preserve">E telematicamente al seguente indirizzo </w:t>
      </w:r>
      <w:r w:rsidRPr="009072E5">
        <w:rPr>
          <w:b/>
          <w:bCs/>
          <w:sz w:val="20"/>
          <w:szCs w:val="20"/>
        </w:rPr>
        <w:t xml:space="preserve">PEC: </w:t>
      </w:r>
    </w:p>
    <w:p w:rsidR="005C7800" w:rsidRPr="009072E5" w:rsidRDefault="005C7800" w:rsidP="005C7800">
      <w:pPr>
        <w:pStyle w:val="Default"/>
        <w:rPr>
          <w:b/>
          <w:bCs/>
          <w:sz w:val="20"/>
          <w:szCs w:val="20"/>
        </w:rPr>
      </w:pPr>
    </w:p>
    <w:p w:rsidR="005C7800" w:rsidRPr="009072E5" w:rsidRDefault="005C7800" w:rsidP="005C7800">
      <w:pPr>
        <w:pStyle w:val="Default"/>
        <w:rPr>
          <w:sz w:val="20"/>
          <w:szCs w:val="20"/>
        </w:rPr>
      </w:pPr>
      <w:r w:rsidRPr="005F5ABE">
        <w:rPr>
          <w:sz w:val="20"/>
          <w:szCs w:val="20"/>
        </w:rPr>
        <w:lastRenderedPageBreak/>
        <w:t>provincia.ascoli@emarche.it</w:t>
      </w:r>
      <w:r w:rsidR="005F5ABE" w:rsidRPr="005F5ABE">
        <w:rPr>
          <w:b/>
          <w:bCs/>
          <w:sz w:val="20"/>
          <w:szCs w:val="20"/>
        </w:rPr>
        <w:t xml:space="preserve"> entro le ore 18.00 del giorno 05/07</w:t>
      </w:r>
      <w:r w:rsidRPr="005F5ABE">
        <w:rPr>
          <w:b/>
          <w:bCs/>
          <w:sz w:val="20"/>
          <w:szCs w:val="20"/>
        </w:rPr>
        <w:t>/2024</w:t>
      </w:r>
      <w:r w:rsidRPr="005F5ABE">
        <w:rPr>
          <w:sz w:val="20"/>
          <w:szCs w:val="20"/>
        </w:rPr>
        <w:t>, indicando nell’oggetto la seguente dicitura: “</w:t>
      </w:r>
      <w:r w:rsidRPr="005F5ABE">
        <w:rPr>
          <w:b/>
          <w:bCs/>
          <w:sz w:val="20"/>
          <w:szCs w:val="20"/>
        </w:rPr>
        <w:t>Manifestazione di interesse p</w:t>
      </w:r>
      <w:r w:rsidR="002B1AC8" w:rsidRPr="005F5ABE">
        <w:rPr>
          <w:b/>
          <w:bCs/>
          <w:sz w:val="20"/>
          <w:szCs w:val="20"/>
        </w:rPr>
        <w:t>er il servizio di Tesoreria 2025-2029</w:t>
      </w:r>
      <w:r w:rsidRPr="005F5ABE">
        <w:rPr>
          <w:sz w:val="20"/>
          <w:szCs w:val="20"/>
        </w:rPr>
        <w:t>”.</w:t>
      </w:r>
      <w:r w:rsidRPr="009072E5">
        <w:rPr>
          <w:sz w:val="20"/>
          <w:szCs w:val="20"/>
        </w:rPr>
        <w:t xml:space="preserve"> </w:t>
      </w:r>
    </w:p>
    <w:p w:rsidR="005C7800" w:rsidRPr="009072E5" w:rsidRDefault="005C7800" w:rsidP="005C7800">
      <w:pPr>
        <w:pStyle w:val="Default"/>
        <w:rPr>
          <w:sz w:val="20"/>
          <w:szCs w:val="20"/>
        </w:rPr>
      </w:pPr>
      <w:r w:rsidRPr="009072E5">
        <w:rPr>
          <w:sz w:val="20"/>
          <w:szCs w:val="20"/>
        </w:rPr>
        <w:t xml:space="preserve">Si invita a prestare attenzione a riportare nell’oggetto della comunicazione PEC esattamente la frase sopra indicata, al fine di consentire all’Amministrazione la facile individuazione della proposta ed evitare che la stessa non venga presa in considerazione. </w:t>
      </w:r>
    </w:p>
    <w:p w:rsidR="005C7800" w:rsidRPr="009072E5" w:rsidRDefault="005C7800" w:rsidP="005C7800">
      <w:pPr>
        <w:pStyle w:val="Default"/>
        <w:rPr>
          <w:sz w:val="20"/>
          <w:szCs w:val="20"/>
        </w:rPr>
      </w:pPr>
    </w:p>
    <w:p w:rsidR="005C7800" w:rsidRPr="009072E5" w:rsidRDefault="005C7800" w:rsidP="005C7800">
      <w:pPr>
        <w:pStyle w:val="Default"/>
        <w:jc w:val="both"/>
        <w:rPr>
          <w:sz w:val="20"/>
          <w:szCs w:val="20"/>
        </w:rPr>
      </w:pPr>
      <w:r w:rsidRPr="009072E5">
        <w:rPr>
          <w:sz w:val="20"/>
          <w:szCs w:val="20"/>
        </w:rPr>
        <w:t>La Provincia si intende sollevata da qualsiasi responsabilità o conseguenza relativamente al mancato ricevimento delle richieste entro il termine sopra descritto, per motivi informatici o altro.</w:t>
      </w:r>
    </w:p>
    <w:p w:rsidR="005C7800" w:rsidRPr="009072E5" w:rsidRDefault="005C7800" w:rsidP="005C7800">
      <w:pPr>
        <w:pStyle w:val="Default"/>
        <w:rPr>
          <w:sz w:val="20"/>
          <w:szCs w:val="20"/>
        </w:rPr>
      </w:pPr>
    </w:p>
    <w:p w:rsidR="005C7800" w:rsidRPr="009072E5" w:rsidRDefault="005C7800" w:rsidP="005C7800">
      <w:pPr>
        <w:pStyle w:val="Default"/>
        <w:rPr>
          <w:sz w:val="20"/>
          <w:szCs w:val="20"/>
        </w:rPr>
      </w:pPr>
      <w:r w:rsidRPr="009072E5">
        <w:rPr>
          <w:sz w:val="20"/>
          <w:szCs w:val="20"/>
        </w:rPr>
        <w:t xml:space="preserve">17. </w:t>
      </w:r>
      <w:r w:rsidRPr="009072E5">
        <w:rPr>
          <w:b/>
          <w:bCs/>
          <w:sz w:val="20"/>
          <w:szCs w:val="20"/>
        </w:rPr>
        <w:t>Lingua utilizzata</w:t>
      </w:r>
      <w:r w:rsidRPr="009072E5">
        <w:rPr>
          <w:sz w:val="20"/>
          <w:szCs w:val="20"/>
        </w:rPr>
        <w:t xml:space="preserve">: italiano. </w:t>
      </w:r>
    </w:p>
    <w:p w:rsidR="005C7800" w:rsidRPr="009072E5" w:rsidRDefault="005C7800" w:rsidP="005C7800">
      <w:pPr>
        <w:pStyle w:val="Default"/>
        <w:rPr>
          <w:sz w:val="20"/>
          <w:szCs w:val="20"/>
        </w:rPr>
      </w:pPr>
    </w:p>
    <w:p w:rsidR="005C7800" w:rsidRPr="009072E5" w:rsidRDefault="009B3E91" w:rsidP="005C7800">
      <w:pPr>
        <w:pStyle w:val="Default"/>
        <w:jc w:val="both"/>
        <w:rPr>
          <w:sz w:val="20"/>
          <w:szCs w:val="20"/>
        </w:rPr>
      </w:pPr>
      <w:r>
        <w:rPr>
          <w:sz w:val="20"/>
          <w:szCs w:val="20"/>
        </w:rPr>
        <w:t>18</w:t>
      </w:r>
      <w:r w:rsidR="005C7800" w:rsidRPr="009072E5">
        <w:rPr>
          <w:sz w:val="20"/>
          <w:szCs w:val="20"/>
        </w:rPr>
        <w:t xml:space="preserve">. </w:t>
      </w:r>
      <w:r w:rsidR="005C7800" w:rsidRPr="009072E5">
        <w:rPr>
          <w:b/>
          <w:bCs/>
          <w:sz w:val="20"/>
          <w:szCs w:val="20"/>
        </w:rPr>
        <w:t>Richieste e informazioni</w:t>
      </w:r>
      <w:r w:rsidR="005C7800" w:rsidRPr="009072E5">
        <w:rPr>
          <w:sz w:val="20"/>
          <w:szCs w:val="20"/>
        </w:rPr>
        <w:t>: le informazioni e le richieste relative alla procedura di affidamento potranno essere inoltrate al Settore Economico Finanziario della Provincia di Ascoli Piceno – referente Dott.</w:t>
      </w:r>
      <w:r>
        <w:rPr>
          <w:sz w:val="20"/>
          <w:szCs w:val="20"/>
        </w:rPr>
        <w:t xml:space="preserve"> </w:t>
      </w:r>
      <w:r w:rsidR="005C7800" w:rsidRPr="009072E5">
        <w:rPr>
          <w:sz w:val="20"/>
          <w:szCs w:val="20"/>
        </w:rPr>
        <w:t xml:space="preserve">Vincenzo Perozzi e-mail: </w:t>
      </w:r>
      <w:hyperlink r:id="rId6" w:history="1">
        <w:r w:rsidR="005C7800" w:rsidRPr="009072E5">
          <w:rPr>
            <w:rStyle w:val="Collegamentoipertestuale"/>
            <w:sz w:val="20"/>
            <w:szCs w:val="20"/>
          </w:rPr>
          <w:t>vincenzo.perozzi@provincia.ap.it</w:t>
        </w:r>
      </w:hyperlink>
      <w:r w:rsidR="005C7800" w:rsidRPr="009072E5">
        <w:rPr>
          <w:sz w:val="20"/>
          <w:szCs w:val="20"/>
        </w:rPr>
        <w:t xml:space="preserve"> - telefono 0736/277339 o al protocollo dell’Ente tramite la </w:t>
      </w:r>
      <w:proofErr w:type="spellStart"/>
      <w:r w:rsidR="005C7800" w:rsidRPr="009072E5">
        <w:rPr>
          <w:sz w:val="20"/>
          <w:szCs w:val="20"/>
        </w:rPr>
        <w:t>pec</w:t>
      </w:r>
      <w:proofErr w:type="spellEnd"/>
      <w:r w:rsidR="005C7800" w:rsidRPr="009072E5">
        <w:rPr>
          <w:sz w:val="20"/>
          <w:szCs w:val="20"/>
        </w:rPr>
        <w:t>: provincia.ascoli@emarche.it;</w:t>
      </w:r>
    </w:p>
    <w:p w:rsidR="005C7800" w:rsidRPr="009072E5" w:rsidRDefault="005C7800" w:rsidP="005C7800">
      <w:pPr>
        <w:pStyle w:val="Default"/>
        <w:rPr>
          <w:sz w:val="20"/>
          <w:szCs w:val="20"/>
        </w:rPr>
      </w:pPr>
    </w:p>
    <w:p w:rsidR="005C7800" w:rsidRPr="009072E5" w:rsidRDefault="005C7800" w:rsidP="005C7800">
      <w:pPr>
        <w:pStyle w:val="Default"/>
        <w:rPr>
          <w:sz w:val="20"/>
          <w:szCs w:val="20"/>
        </w:rPr>
      </w:pPr>
      <w:r w:rsidRPr="005F5ABE">
        <w:rPr>
          <w:b/>
          <w:bCs/>
          <w:sz w:val="20"/>
          <w:szCs w:val="20"/>
        </w:rPr>
        <w:t>Le richieste di chiarimenti d</w:t>
      </w:r>
      <w:r w:rsidR="005F5ABE" w:rsidRPr="005F5ABE">
        <w:rPr>
          <w:b/>
          <w:bCs/>
          <w:sz w:val="20"/>
          <w:szCs w:val="20"/>
        </w:rPr>
        <w:t>ovranno pervenire entro il 03/07</w:t>
      </w:r>
      <w:r w:rsidRPr="005F5ABE">
        <w:rPr>
          <w:b/>
          <w:bCs/>
          <w:sz w:val="20"/>
          <w:szCs w:val="20"/>
        </w:rPr>
        <w:t>/2024.</w:t>
      </w:r>
      <w:r w:rsidRPr="009072E5">
        <w:rPr>
          <w:b/>
          <w:bCs/>
          <w:sz w:val="20"/>
          <w:szCs w:val="20"/>
        </w:rPr>
        <w:t xml:space="preserve"> </w:t>
      </w:r>
    </w:p>
    <w:p w:rsidR="005C7800" w:rsidRPr="009072E5" w:rsidRDefault="005C7800" w:rsidP="005C7800">
      <w:pPr>
        <w:pStyle w:val="Default"/>
        <w:rPr>
          <w:sz w:val="20"/>
          <w:szCs w:val="20"/>
        </w:rPr>
      </w:pPr>
      <w:r w:rsidRPr="009072E5">
        <w:rPr>
          <w:sz w:val="20"/>
          <w:szCs w:val="20"/>
        </w:rPr>
        <w:t xml:space="preserve">L’Ente si intende sollevato da qualsiasi responsabilità o conseguenza relativamente al mancato ricevimento delle richieste per motivi informatici o altro. </w:t>
      </w:r>
    </w:p>
    <w:p w:rsidR="005C7800" w:rsidRPr="009072E5" w:rsidRDefault="005C7800" w:rsidP="005C7800">
      <w:pPr>
        <w:pStyle w:val="Default"/>
        <w:rPr>
          <w:sz w:val="20"/>
          <w:szCs w:val="20"/>
        </w:rPr>
      </w:pPr>
    </w:p>
    <w:p w:rsidR="005C7800" w:rsidRPr="009072E5" w:rsidRDefault="009B3E91" w:rsidP="005C7800">
      <w:pPr>
        <w:pStyle w:val="Default"/>
        <w:jc w:val="both"/>
        <w:rPr>
          <w:sz w:val="20"/>
          <w:szCs w:val="20"/>
        </w:rPr>
      </w:pPr>
      <w:r>
        <w:rPr>
          <w:sz w:val="20"/>
          <w:szCs w:val="20"/>
        </w:rPr>
        <w:t>19</w:t>
      </w:r>
      <w:r w:rsidR="005C7800" w:rsidRPr="009072E5">
        <w:rPr>
          <w:sz w:val="20"/>
          <w:szCs w:val="20"/>
        </w:rPr>
        <w:t xml:space="preserve">. </w:t>
      </w:r>
      <w:r w:rsidR="005C7800" w:rsidRPr="009072E5">
        <w:rPr>
          <w:b/>
          <w:bCs/>
          <w:sz w:val="20"/>
          <w:szCs w:val="20"/>
        </w:rPr>
        <w:t>Altre informazioni</w:t>
      </w:r>
      <w:r w:rsidR="005C7800" w:rsidRPr="009072E5">
        <w:rPr>
          <w:sz w:val="20"/>
          <w:szCs w:val="20"/>
        </w:rPr>
        <w:t xml:space="preserve">: L’Amministrazione concedente si riserva la facoltà di sospendere o annullare la procedura di aggiudicazione in qualsiasi momento in base a valutazioni di propria ed esclusiva convenienza. I concorrenti, in caso di sospensione o annullamento della procedura non potranno far valere pretese di alcun genere. I dati raccolti saranno trattati, ai sensi della vigente normativa sulla privacy, esclusivamente nell’ambito della presente gara. </w:t>
      </w:r>
    </w:p>
    <w:p w:rsidR="005C7800" w:rsidRPr="009072E5" w:rsidRDefault="005C7800" w:rsidP="005C7800">
      <w:pPr>
        <w:pStyle w:val="Default"/>
        <w:rPr>
          <w:sz w:val="20"/>
          <w:szCs w:val="20"/>
        </w:rPr>
      </w:pPr>
    </w:p>
    <w:p w:rsidR="005C7800" w:rsidRPr="009072E5" w:rsidRDefault="009B3E91" w:rsidP="005C7800">
      <w:pPr>
        <w:pStyle w:val="Default"/>
        <w:rPr>
          <w:sz w:val="20"/>
          <w:szCs w:val="20"/>
        </w:rPr>
      </w:pPr>
      <w:r>
        <w:rPr>
          <w:sz w:val="20"/>
          <w:szCs w:val="20"/>
        </w:rPr>
        <w:t>20</w:t>
      </w:r>
      <w:r w:rsidR="005C7800" w:rsidRPr="009072E5">
        <w:rPr>
          <w:sz w:val="20"/>
          <w:szCs w:val="20"/>
        </w:rPr>
        <w:t xml:space="preserve">. </w:t>
      </w:r>
      <w:r w:rsidR="005C7800" w:rsidRPr="009072E5">
        <w:rPr>
          <w:b/>
          <w:bCs/>
          <w:sz w:val="20"/>
          <w:szCs w:val="20"/>
        </w:rPr>
        <w:t>Riservatezza dei dati</w:t>
      </w:r>
      <w:r w:rsidR="005C7800" w:rsidRPr="009072E5">
        <w:rPr>
          <w:i/>
          <w:iCs/>
          <w:sz w:val="20"/>
          <w:szCs w:val="20"/>
        </w:rPr>
        <w:t xml:space="preserve">: </w:t>
      </w:r>
      <w:r w:rsidR="005C7800" w:rsidRPr="009072E5">
        <w:rPr>
          <w:sz w:val="20"/>
          <w:szCs w:val="20"/>
        </w:rPr>
        <w:t xml:space="preserve">I dati forniti saranno trattati ai sensi del D.Lgs.n.196 del 30.6.2003 per le finalità e le modalità previste dal presente avviso e per lo svolgimento dell’eventuale successivo rapporto contrattuale, come specificato nell’Allegato 5. </w:t>
      </w:r>
    </w:p>
    <w:p w:rsidR="005C7800" w:rsidRPr="009072E5" w:rsidRDefault="005C7800" w:rsidP="005C7800">
      <w:pPr>
        <w:pStyle w:val="Default"/>
        <w:rPr>
          <w:sz w:val="20"/>
          <w:szCs w:val="20"/>
        </w:rPr>
      </w:pPr>
    </w:p>
    <w:p w:rsidR="005C7800" w:rsidRPr="009072E5" w:rsidRDefault="009B3E91" w:rsidP="005C7800">
      <w:pPr>
        <w:pStyle w:val="Default"/>
        <w:jc w:val="both"/>
        <w:rPr>
          <w:sz w:val="20"/>
          <w:szCs w:val="20"/>
        </w:rPr>
      </w:pPr>
      <w:r>
        <w:rPr>
          <w:sz w:val="20"/>
          <w:szCs w:val="20"/>
        </w:rPr>
        <w:t>21</w:t>
      </w:r>
      <w:r w:rsidR="005C7800" w:rsidRPr="009072E5">
        <w:rPr>
          <w:sz w:val="20"/>
          <w:szCs w:val="20"/>
        </w:rPr>
        <w:t xml:space="preserve">. </w:t>
      </w:r>
      <w:r w:rsidR="005C7800" w:rsidRPr="009072E5">
        <w:rPr>
          <w:b/>
          <w:bCs/>
          <w:sz w:val="20"/>
          <w:szCs w:val="20"/>
        </w:rPr>
        <w:t xml:space="preserve">Rinvio: </w:t>
      </w:r>
      <w:r w:rsidR="005C7800" w:rsidRPr="009072E5">
        <w:rPr>
          <w:sz w:val="20"/>
          <w:szCs w:val="20"/>
        </w:rPr>
        <w:t xml:space="preserve">per tutto quanto non previsto nel presente bando si fa espresso riferimento allo schema di convenzione, al D. </w:t>
      </w:r>
      <w:proofErr w:type="spellStart"/>
      <w:r w:rsidR="005C7800" w:rsidRPr="009072E5">
        <w:rPr>
          <w:sz w:val="20"/>
          <w:szCs w:val="20"/>
        </w:rPr>
        <w:t>Lgs</w:t>
      </w:r>
      <w:proofErr w:type="spellEnd"/>
      <w:r w:rsidR="005C7800" w:rsidRPr="009072E5">
        <w:rPr>
          <w:sz w:val="20"/>
          <w:szCs w:val="20"/>
        </w:rPr>
        <w:t xml:space="preserve">. 267/2000, al D. </w:t>
      </w:r>
      <w:proofErr w:type="spellStart"/>
      <w:r w:rsidR="005C7800" w:rsidRPr="009072E5">
        <w:rPr>
          <w:sz w:val="20"/>
          <w:szCs w:val="20"/>
        </w:rPr>
        <w:t>Lgs</w:t>
      </w:r>
      <w:proofErr w:type="spellEnd"/>
      <w:r w:rsidR="005C7800" w:rsidRPr="009072E5">
        <w:rPr>
          <w:sz w:val="20"/>
          <w:szCs w:val="20"/>
        </w:rPr>
        <w:t xml:space="preserve">. n. 36/2023, nonché alle altre vigenti disposizioni legislative e regolamentari che disciplinano la materia. </w:t>
      </w:r>
    </w:p>
    <w:p w:rsidR="005C7800" w:rsidRPr="009072E5" w:rsidRDefault="005C7800" w:rsidP="005C7800">
      <w:pPr>
        <w:pStyle w:val="Default"/>
        <w:rPr>
          <w:sz w:val="20"/>
          <w:szCs w:val="20"/>
        </w:rPr>
      </w:pPr>
    </w:p>
    <w:p w:rsidR="005C7800" w:rsidRPr="009072E5" w:rsidRDefault="009B3E91" w:rsidP="005C7800">
      <w:pPr>
        <w:pStyle w:val="Default"/>
        <w:rPr>
          <w:sz w:val="20"/>
          <w:szCs w:val="20"/>
        </w:rPr>
      </w:pPr>
      <w:r>
        <w:rPr>
          <w:sz w:val="20"/>
          <w:szCs w:val="20"/>
        </w:rPr>
        <w:t>22</w:t>
      </w:r>
      <w:r w:rsidR="005C7800" w:rsidRPr="009072E5">
        <w:rPr>
          <w:sz w:val="20"/>
          <w:szCs w:val="20"/>
        </w:rPr>
        <w:t xml:space="preserve">. </w:t>
      </w:r>
      <w:r w:rsidR="005C7800" w:rsidRPr="009072E5">
        <w:rPr>
          <w:b/>
          <w:bCs/>
          <w:sz w:val="20"/>
          <w:szCs w:val="20"/>
        </w:rPr>
        <w:t>Responsabile unico del progetto</w:t>
      </w:r>
      <w:r w:rsidR="005C7800" w:rsidRPr="009072E5">
        <w:rPr>
          <w:sz w:val="20"/>
          <w:szCs w:val="20"/>
        </w:rPr>
        <w:t>: Dirigente S</w:t>
      </w:r>
      <w:r w:rsidR="00B72A81" w:rsidRPr="009072E5">
        <w:rPr>
          <w:sz w:val="20"/>
          <w:szCs w:val="20"/>
        </w:rPr>
        <w:t xml:space="preserve">ettore Economico </w:t>
      </w:r>
      <w:r w:rsidR="005C7800" w:rsidRPr="009072E5">
        <w:rPr>
          <w:sz w:val="20"/>
          <w:szCs w:val="20"/>
        </w:rPr>
        <w:t>Finanziari</w:t>
      </w:r>
      <w:r w:rsidR="00B72A81" w:rsidRPr="009072E5">
        <w:rPr>
          <w:sz w:val="20"/>
          <w:szCs w:val="20"/>
        </w:rPr>
        <w:t>o</w:t>
      </w:r>
      <w:r w:rsidR="005C7800" w:rsidRPr="009072E5">
        <w:rPr>
          <w:sz w:val="20"/>
          <w:szCs w:val="20"/>
        </w:rPr>
        <w:t xml:space="preserve">, dott.ssa </w:t>
      </w:r>
      <w:r w:rsidR="00B72A81" w:rsidRPr="009072E5">
        <w:rPr>
          <w:sz w:val="20"/>
          <w:szCs w:val="20"/>
        </w:rPr>
        <w:t xml:space="preserve">Rossella </w:t>
      </w:r>
      <w:proofErr w:type="spellStart"/>
      <w:r w:rsidR="00B72A81" w:rsidRPr="009072E5">
        <w:rPr>
          <w:sz w:val="20"/>
          <w:szCs w:val="20"/>
        </w:rPr>
        <w:t>Palestini</w:t>
      </w:r>
      <w:proofErr w:type="spellEnd"/>
      <w:r w:rsidR="005C7800" w:rsidRPr="009072E5">
        <w:rPr>
          <w:sz w:val="20"/>
          <w:szCs w:val="20"/>
        </w:rPr>
        <w:t xml:space="preserve">, Tel. </w:t>
      </w:r>
      <w:r w:rsidR="00B72A81" w:rsidRPr="009072E5">
        <w:rPr>
          <w:sz w:val="20"/>
          <w:szCs w:val="20"/>
        </w:rPr>
        <w:t>0736-2771</w:t>
      </w:r>
      <w:r w:rsidR="005C7800" w:rsidRPr="009072E5">
        <w:rPr>
          <w:sz w:val="20"/>
          <w:szCs w:val="20"/>
        </w:rPr>
        <w:t xml:space="preserve">, E-mail: </w:t>
      </w:r>
      <w:r w:rsidR="00B72A81" w:rsidRPr="009072E5">
        <w:rPr>
          <w:sz w:val="20"/>
          <w:szCs w:val="20"/>
        </w:rPr>
        <w:t>rossella.palestini@provincia.ap.it</w:t>
      </w:r>
      <w:r w:rsidR="005C7800" w:rsidRPr="009072E5">
        <w:rPr>
          <w:sz w:val="20"/>
          <w:szCs w:val="20"/>
        </w:rPr>
        <w:t xml:space="preserve">. </w:t>
      </w:r>
    </w:p>
    <w:p w:rsidR="005C7800" w:rsidRPr="009072E5" w:rsidRDefault="005C7800" w:rsidP="005C7800">
      <w:pPr>
        <w:pStyle w:val="Default"/>
        <w:rPr>
          <w:sz w:val="20"/>
          <w:szCs w:val="20"/>
        </w:rPr>
      </w:pPr>
    </w:p>
    <w:p w:rsidR="005C7800" w:rsidRPr="009072E5" w:rsidRDefault="009B3E91" w:rsidP="005C7800">
      <w:pPr>
        <w:pStyle w:val="Default"/>
        <w:rPr>
          <w:sz w:val="20"/>
          <w:szCs w:val="20"/>
        </w:rPr>
      </w:pPr>
      <w:r>
        <w:rPr>
          <w:sz w:val="20"/>
          <w:szCs w:val="20"/>
        </w:rPr>
        <w:t>23</w:t>
      </w:r>
      <w:r w:rsidR="005C7800" w:rsidRPr="009072E5">
        <w:rPr>
          <w:sz w:val="20"/>
          <w:szCs w:val="20"/>
        </w:rPr>
        <w:t xml:space="preserve">. </w:t>
      </w:r>
      <w:r w:rsidR="005C7800" w:rsidRPr="009072E5">
        <w:rPr>
          <w:b/>
          <w:bCs/>
          <w:sz w:val="20"/>
          <w:szCs w:val="20"/>
        </w:rPr>
        <w:t xml:space="preserve">Pubblicazione: </w:t>
      </w:r>
      <w:r w:rsidR="005C7800" w:rsidRPr="009072E5">
        <w:rPr>
          <w:sz w:val="20"/>
          <w:szCs w:val="20"/>
        </w:rPr>
        <w:t>Il presente avviso viene pubblicato, oltre che all’Albo Pretorio</w:t>
      </w:r>
      <w:r w:rsidR="00B72A81" w:rsidRPr="009072E5">
        <w:rPr>
          <w:sz w:val="20"/>
          <w:szCs w:val="20"/>
        </w:rPr>
        <w:t xml:space="preserve"> on-line, sul sito internet della Provincia di Ascoli Piceno </w:t>
      </w:r>
      <w:r w:rsidR="005C7800" w:rsidRPr="009072E5">
        <w:rPr>
          <w:sz w:val="20"/>
          <w:szCs w:val="20"/>
        </w:rPr>
        <w:t xml:space="preserve">e nella sezione “Amministrazione trasparente </w:t>
      </w:r>
      <w:bookmarkStart w:id="0" w:name="_GoBack"/>
      <w:bookmarkEnd w:id="0"/>
      <w:r w:rsidR="005C7800" w:rsidRPr="005F5ABE">
        <w:rPr>
          <w:sz w:val="20"/>
          <w:szCs w:val="20"/>
        </w:rPr>
        <w:t xml:space="preserve">– Bandi e concorsi” per quindici giorni consecutivi, ai sensi del D. </w:t>
      </w:r>
      <w:proofErr w:type="spellStart"/>
      <w:r w:rsidR="005C7800" w:rsidRPr="005F5ABE">
        <w:rPr>
          <w:sz w:val="20"/>
          <w:szCs w:val="20"/>
        </w:rPr>
        <w:t>Lgs</w:t>
      </w:r>
      <w:proofErr w:type="spellEnd"/>
      <w:r w:rsidR="005C7800" w:rsidRPr="005F5ABE">
        <w:rPr>
          <w:sz w:val="20"/>
          <w:szCs w:val="20"/>
        </w:rPr>
        <w:t>. 33/2013.</w:t>
      </w:r>
      <w:r w:rsidR="005C7800" w:rsidRPr="009072E5">
        <w:rPr>
          <w:sz w:val="20"/>
          <w:szCs w:val="20"/>
        </w:rPr>
        <w:t xml:space="preserve"> </w:t>
      </w:r>
    </w:p>
    <w:p w:rsidR="005C7800" w:rsidRPr="009072E5" w:rsidRDefault="005C7800" w:rsidP="00D90260">
      <w:pPr>
        <w:pStyle w:val="Default"/>
        <w:jc w:val="both"/>
        <w:rPr>
          <w:sz w:val="20"/>
          <w:szCs w:val="20"/>
        </w:rPr>
      </w:pPr>
    </w:p>
    <w:p w:rsidR="005177B2" w:rsidRPr="009072E5" w:rsidRDefault="005177B2" w:rsidP="005177B2">
      <w:pPr>
        <w:pStyle w:val="Default"/>
        <w:rPr>
          <w:sz w:val="20"/>
          <w:szCs w:val="20"/>
        </w:rPr>
      </w:pPr>
    </w:p>
    <w:p w:rsidR="00B72A81" w:rsidRPr="009072E5" w:rsidRDefault="00B72A81" w:rsidP="00B72A81">
      <w:pPr>
        <w:pStyle w:val="Default"/>
        <w:rPr>
          <w:sz w:val="20"/>
          <w:szCs w:val="20"/>
        </w:rPr>
      </w:pPr>
      <w:r w:rsidRPr="009072E5">
        <w:rPr>
          <w:b/>
          <w:bCs/>
          <w:sz w:val="20"/>
          <w:szCs w:val="20"/>
        </w:rPr>
        <w:t xml:space="preserve">ALLEGATI: </w:t>
      </w:r>
    </w:p>
    <w:p w:rsidR="00B72A81" w:rsidRPr="009072E5" w:rsidRDefault="00B72A81" w:rsidP="00B72A81">
      <w:pPr>
        <w:pStyle w:val="Default"/>
        <w:spacing w:after="7"/>
        <w:rPr>
          <w:sz w:val="20"/>
          <w:szCs w:val="20"/>
        </w:rPr>
      </w:pPr>
      <w:r w:rsidRPr="009072E5">
        <w:rPr>
          <w:sz w:val="20"/>
          <w:szCs w:val="20"/>
        </w:rPr>
        <w:t xml:space="preserve">1. Fac-simile comunicazione di manifestazione interesse; </w:t>
      </w:r>
    </w:p>
    <w:p w:rsidR="00B72A81" w:rsidRPr="009072E5" w:rsidRDefault="00B72A81" w:rsidP="00B72A81">
      <w:pPr>
        <w:pStyle w:val="Default"/>
        <w:spacing w:after="7"/>
        <w:rPr>
          <w:sz w:val="20"/>
          <w:szCs w:val="20"/>
        </w:rPr>
      </w:pPr>
      <w:r w:rsidRPr="009072E5">
        <w:rPr>
          <w:sz w:val="20"/>
          <w:szCs w:val="20"/>
        </w:rPr>
        <w:t xml:space="preserve">2. Convenzione di Tesoreria; </w:t>
      </w:r>
    </w:p>
    <w:p w:rsidR="00B72A81" w:rsidRPr="009072E5" w:rsidRDefault="00B72A81" w:rsidP="00B72A81">
      <w:pPr>
        <w:pStyle w:val="Default"/>
        <w:spacing w:after="7"/>
        <w:rPr>
          <w:sz w:val="20"/>
          <w:szCs w:val="20"/>
        </w:rPr>
      </w:pPr>
      <w:r w:rsidRPr="009072E5">
        <w:rPr>
          <w:sz w:val="20"/>
          <w:szCs w:val="20"/>
        </w:rPr>
        <w:t xml:space="preserve">3. Relazione tecnica; </w:t>
      </w:r>
    </w:p>
    <w:p w:rsidR="00B72A81" w:rsidRPr="009072E5" w:rsidRDefault="00B72A81" w:rsidP="00B72A81">
      <w:pPr>
        <w:pStyle w:val="Default"/>
        <w:spacing w:after="7"/>
        <w:rPr>
          <w:sz w:val="20"/>
          <w:szCs w:val="20"/>
        </w:rPr>
      </w:pPr>
      <w:r w:rsidRPr="009072E5">
        <w:rPr>
          <w:sz w:val="20"/>
          <w:szCs w:val="20"/>
        </w:rPr>
        <w:t xml:space="preserve">4. </w:t>
      </w:r>
      <w:r w:rsidR="009072E5" w:rsidRPr="009072E5">
        <w:rPr>
          <w:sz w:val="20"/>
          <w:szCs w:val="20"/>
        </w:rPr>
        <w:t>Codice di Comportamento</w:t>
      </w:r>
      <w:r w:rsidRPr="009072E5">
        <w:rPr>
          <w:sz w:val="20"/>
          <w:szCs w:val="20"/>
        </w:rPr>
        <w:t xml:space="preserve">; </w:t>
      </w:r>
    </w:p>
    <w:p w:rsidR="00B72A81" w:rsidRDefault="00B72A81" w:rsidP="00B72A81">
      <w:pPr>
        <w:pStyle w:val="Default"/>
        <w:rPr>
          <w:sz w:val="20"/>
          <w:szCs w:val="20"/>
        </w:rPr>
      </w:pPr>
      <w:r w:rsidRPr="009072E5">
        <w:rPr>
          <w:sz w:val="20"/>
          <w:szCs w:val="20"/>
        </w:rPr>
        <w:t xml:space="preserve">5. Trattamento Privacy </w:t>
      </w:r>
    </w:p>
    <w:p w:rsidR="0064034B" w:rsidRDefault="0064034B" w:rsidP="0064034B">
      <w:pPr>
        <w:pStyle w:val="Default"/>
        <w:rPr>
          <w:sz w:val="20"/>
          <w:szCs w:val="20"/>
        </w:rPr>
      </w:pPr>
      <w:r>
        <w:rPr>
          <w:sz w:val="20"/>
          <w:szCs w:val="20"/>
        </w:rPr>
        <w:t>6</w:t>
      </w:r>
      <w:r w:rsidRPr="009072E5">
        <w:rPr>
          <w:sz w:val="20"/>
          <w:szCs w:val="20"/>
        </w:rPr>
        <w:t xml:space="preserve">. </w:t>
      </w:r>
      <w:r>
        <w:rPr>
          <w:sz w:val="20"/>
          <w:szCs w:val="20"/>
        </w:rPr>
        <w:t>Delibera di Consiglio Provinciale n.8</w:t>
      </w:r>
      <w:r w:rsidRPr="009072E5">
        <w:rPr>
          <w:sz w:val="20"/>
          <w:szCs w:val="20"/>
        </w:rPr>
        <w:t xml:space="preserve"> </w:t>
      </w:r>
      <w:r>
        <w:rPr>
          <w:sz w:val="20"/>
          <w:szCs w:val="20"/>
        </w:rPr>
        <w:t>del 29/04/2024</w:t>
      </w:r>
    </w:p>
    <w:p w:rsidR="0064034B" w:rsidRDefault="0064034B" w:rsidP="00B72A81">
      <w:pPr>
        <w:pStyle w:val="Default"/>
        <w:rPr>
          <w:sz w:val="20"/>
          <w:szCs w:val="20"/>
        </w:rPr>
      </w:pPr>
    </w:p>
    <w:p w:rsidR="0064034B" w:rsidRPr="009072E5" w:rsidRDefault="0064034B" w:rsidP="00B72A81">
      <w:pPr>
        <w:pStyle w:val="Default"/>
        <w:rPr>
          <w:sz w:val="20"/>
          <w:szCs w:val="20"/>
        </w:rPr>
      </w:pPr>
    </w:p>
    <w:p w:rsidR="00B72A81" w:rsidRPr="009072E5" w:rsidRDefault="00B72A81" w:rsidP="00B72A81">
      <w:pPr>
        <w:pStyle w:val="Default"/>
        <w:rPr>
          <w:sz w:val="20"/>
          <w:szCs w:val="20"/>
        </w:rPr>
      </w:pPr>
    </w:p>
    <w:p w:rsidR="00B72A81" w:rsidRPr="009072E5" w:rsidRDefault="00B72A81" w:rsidP="00B72A81">
      <w:pPr>
        <w:pStyle w:val="NormaleWeb"/>
        <w:spacing w:before="0" w:beforeAutospacing="0"/>
        <w:jc w:val="center"/>
        <w:rPr>
          <w:rFonts w:ascii="Arial" w:hAnsi="Arial" w:cs="Arial"/>
          <w:b/>
          <w:bCs/>
          <w:color w:val="3C3A39"/>
          <w:sz w:val="20"/>
          <w:szCs w:val="20"/>
        </w:rPr>
      </w:pPr>
      <w:r w:rsidRPr="009072E5">
        <w:rPr>
          <w:rFonts w:ascii="Arial" w:hAnsi="Arial" w:cs="Arial"/>
          <w:b/>
          <w:bCs/>
          <w:color w:val="3C3A39"/>
          <w:sz w:val="20"/>
          <w:szCs w:val="20"/>
        </w:rPr>
        <w:t>IL DIRIGENTE</w:t>
      </w:r>
    </w:p>
    <w:p w:rsidR="00B72A81" w:rsidRPr="009072E5" w:rsidRDefault="00B72A81" w:rsidP="00B72A81">
      <w:pPr>
        <w:pStyle w:val="NormaleWeb"/>
        <w:spacing w:before="0" w:beforeAutospacing="0"/>
        <w:jc w:val="center"/>
        <w:rPr>
          <w:rFonts w:ascii="Arial" w:hAnsi="Arial" w:cs="Arial"/>
          <w:color w:val="1C2024"/>
          <w:spacing w:val="3"/>
          <w:sz w:val="20"/>
          <w:szCs w:val="20"/>
        </w:rPr>
      </w:pPr>
      <w:r w:rsidRPr="009072E5">
        <w:rPr>
          <w:rFonts w:ascii="Arial" w:hAnsi="Arial" w:cs="Arial"/>
          <w:b/>
          <w:bCs/>
          <w:color w:val="3C3A39"/>
          <w:sz w:val="20"/>
          <w:szCs w:val="20"/>
        </w:rPr>
        <w:t xml:space="preserve">(Dott.ssa Rossella </w:t>
      </w:r>
      <w:proofErr w:type="spellStart"/>
      <w:r w:rsidRPr="009072E5">
        <w:rPr>
          <w:rFonts w:ascii="Arial" w:hAnsi="Arial" w:cs="Arial"/>
          <w:b/>
          <w:bCs/>
          <w:color w:val="3C3A39"/>
          <w:sz w:val="20"/>
          <w:szCs w:val="20"/>
        </w:rPr>
        <w:t>Palestini</w:t>
      </w:r>
      <w:proofErr w:type="spellEnd"/>
      <w:r w:rsidRPr="009072E5">
        <w:rPr>
          <w:rFonts w:ascii="Arial" w:hAnsi="Arial" w:cs="Arial"/>
          <w:b/>
          <w:bCs/>
          <w:color w:val="3C3A39"/>
          <w:sz w:val="20"/>
          <w:szCs w:val="20"/>
        </w:rPr>
        <w:t>)</w:t>
      </w:r>
    </w:p>
    <w:p w:rsidR="005177B2" w:rsidRPr="009072E5" w:rsidRDefault="005177B2" w:rsidP="005177B2">
      <w:pPr>
        <w:jc w:val="both"/>
        <w:rPr>
          <w:rFonts w:ascii="Arial" w:hAnsi="Arial" w:cs="Arial"/>
          <w:sz w:val="20"/>
          <w:szCs w:val="20"/>
        </w:rPr>
      </w:pPr>
    </w:p>
    <w:sectPr w:rsidR="005177B2" w:rsidRPr="009072E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D1A"/>
    <w:rsid w:val="002B1AC8"/>
    <w:rsid w:val="003F5160"/>
    <w:rsid w:val="004335A4"/>
    <w:rsid w:val="005177B2"/>
    <w:rsid w:val="005C7800"/>
    <w:rsid w:val="005F5ABE"/>
    <w:rsid w:val="0064034B"/>
    <w:rsid w:val="007452DF"/>
    <w:rsid w:val="00872D54"/>
    <w:rsid w:val="008E3D1A"/>
    <w:rsid w:val="009072E5"/>
    <w:rsid w:val="009B3E91"/>
    <w:rsid w:val="00A9678D"/>
    <w:rsid w:val="00B72A81"/>
    <w:rsid w:val="00D90260"/>
    <w:rsid w:val="00F438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EB08AF-4984-488C-9882-47440695C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177B2"/>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5177B2"/>
    <w:rPr>
      <w:color w:val="0563C1" w:themeColor="hyperlink"/>
      <w:u w:val="single"/>
    </w:rPr>
  </w:style>
  <w:style w:type="paragraph" w:styleId="Paragrafoelenco">
    <w:name w:val="List Paragraph"/>
    <w:basedOn w:val="Normale"/>
    <w:uiPriority w:val="34"/>
    <w:qFormat/>
    <w:rsid w:val="00B72A81"/>
    <w:pPr>
      <w:ind w:left="720"/>
      <w:contextualSpacing/>
    </w:pPr>
    <w:rPr>
      <w:rFonts w:ascii="Calibri" w:eastAsia="Calibri" w:hAnsi="Calibri" w:cs="Times New Roman"/>
    </w:rPr>
  </w:style>
  <w:style w:type="paragraph" w:styleId="NormaleWeb">
    <w:name w:val="Normal (Web)"/>
    <w:basedOn w:val="Normale"/>
    <w:uiPriority w:val="99"/>
    <w:unhideWhenUsed/>
    <w:rsid w:val="00B72A81"/>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incenzo.perozzi@provincia.ap.it" TargetMode="External"/><Relationship Id="rId5" Type="http://schemas.openxmlformats.org/officeDocument/2006/relationships/hyperlink" Target="mailto:provinciap@provincia.ap.it" TargetMode="External"/><Relationship Id="rId4" Type="http://schemas.openxmlformats.org/officeDocument/2006/relationships/hyperlink" Target="http://www.provincia.ap.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1627</Words>
  <Characters>9275</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Perozzi Vincenzo</dc:creator>
  <cp:keywords/>
  <dc:description/>
  <cp:lastModifiedBy>Perozzi Vincenzo</cp:lastModifiedBy>
  <cp:revision>16</cp:revision>
  <dcterms:created xsi:type="dcterms:W3CDTF">2024-05-21T14:35:00Z</dcterms:created>
  <dcterms:modified xsi:type="dcterms:W3CDTF">2024-06-19T11:11:00Z</dcterms:modified>
</cp:coreProperties>
</file>