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AC" w:rsidRDefault="002B51AC" w:rsidP="002B51AC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it-IT"/>
        </w:rPr>
        <w:drawing>
          <wp:inline distT="0" distB="0" distL="0" distR="0" wp14:anchorId="3607D2FB">
            <wp:extent cx="2362200" cy="36230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60" cy="364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B411550" wp14:editId="553F1F6F">
                <wp:extent cx="304800" cy="304800"/>
                <wp:effectExtent l="0" t="0" r="0" b="0"/>
                <wp:docPr id="2" name="AutoShape 2" descr="File:Provincia di Ascoli Piceno-Stemma.sv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ED606" id="AutoShape 2" o:spid="_x0000_s1026" alt="File:Provincia di Ascoli Piceno-Stemma.svg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Pt3QIAAPYFAAAOAAAAZHJzL2Uyb0RvYy54bWysVE2P0zAQvSPxHyzf03xs+pFo01VpGoS0&#10;QKUFcXZjp7E2sYPtNl0Q/52x03bb3QsCcrDsGWfmzZvnub07tA3aM6W5FBkORwFGTJSScrHN8Ncv&#10;hTfDSBsiKGmkYBl+Yhrfzd++ue27lEWylg1lCkEQodO+y3BtTJf6vi5r1hI9kh0T4KykaomBo9r6&#10;VJEeoreNHwXBxO+lop2SJdMarPngxHMXv6pYaT5XlWYGNRkGbMatyq0bu/rzW5JuFelqXh5hkL9A&#10;0RIuIOk5VE4MQTvFX4VqeamklpUZlbL1ZVXxkrkaoJoweFHNQ0065moBcnR3pkn/v7Dlp/1aIU4z&#10;HGEkSAstWuyMdJkRmCjTJdBV8IalayX3XJScIMrRQpey4WgN+IX0HgxrWzLS+y3y0Df+yDtGObHs&#10;9p1OIclDt1aWH93dy/JRIyGXNRFbttAd9AiUA9lPJqVkXzNCoczQhvCvYtiDhmho03+UFPASwOu4&#10;P1SqtTmAVXRwLX46t5gdDCrBeBPEswCEUILruLcZSHr6uVPavGeyRXaTYQXoXHCyv9dmuHq6YnMJ&#10;CdQ0YCdpI64MEHOwQGr41fosCCeKn0mQrGarWezF0WTlxUGee4tiGXuTIpyO85t8uczDXzZvGKc1&#10;p5QJm+Yk0DD+MwEcn8ogrbNENfSN2nAWklbbzbJRaE/ggRTuc5SD5/mafw3D8QW1vCgpjOLgXZR4&#10;xWQ29eIiHnvJNJh5QZi8SyZBnMR5cV3SPRfs30tCfYaTcTR2XboA/aK2wH2vayNpyw2MoIa3GQZp&#10;wGcvkdQqcCWo2xvCm2F/QYWF/0wFtPvUaKdXK9FB/RtJn0CuSoKcQHkwLGFTS/UDox4GT4b19x1R&#10;DKPmgwDJJ2Ec20nlDvF4GsFBXXo2lx4iSgiVYYPRsF2aYbrtOsW3NWQKHTFC2mddcSdh+4QGVMfH&#10;BcPFVXIchHZ6XZ7dredxPf8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17nD7d0CAAD2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2B51AC" w:rsidRDefault="002B51AC" w:rsidP="002B51AC">
      <w:pPr>
        <w:rPr>
          <w:sz w:val="52"/>
          <w:szCs w:val="52"/>
        </w:rPr>
      </w:pPr>
    </w:p>
    <w:p w:rsidR="002B51AC" w:rsidRPr="002B51AC" w:rsidRDefault="002B51AC" w:rsidP="002B51AC">
      <w:pPr>
        <w:jc w:val="center"/>
        <w:rPr>
          <w:b/>
          <w:sz w:val="72"/>
          <w:szCs w:val="72"/>
        </w:rPr>
      </w:pPr>
      <w:r w:rsidRPr="002B51AC">
        <w:rPr>
          <w:b/>
          <w:sz w:val="72"/>
          <w:szCs w:val="72"/>
        </w:rPr>
        <w:t xml:space="preserve">PROVINCIA DI ASCOLI PICENO </w:t>
      </w:r>
    </w:p>
    <w:p w:rsidR="002B51AC" w:rsidRPr="002B51AC" w:rsidRDefault="002B51AC" w:rsidP="002B51AC">
      <w:pPr>
        <w:jc w:val="center"/>
        <w:rPr>
          <w:sz w:val="52"/>
          <w:szCs w:val="52"/>
        </w:rPr>
      </w:pPr>
      <w:r w:rsidRPr="002B51AC">
        <w:rPr>
          <w:sz w:val="52"/>
          <w:szCs w:val="52"/>
        </w:rPr>
        <w:t>AFFIDAMENTO DEL SERVIZIO DI</w:t>
      </w:r>
    </w:p>
    <w:p w:rsidR="002B51AC" w:rsidRPr="002B51AC" w:rsidRDefault="002B51AC" w:rsidP="002B51AC">
      <w:pPr>
        <w:jc w:val="center"/>
        <w:rPr>
          <w:sz w:val="52"/>
          <w:szCs w:val="52"/>
        </w:rPr>
      </w:pPr>
      <w:r w:rsidRPr="002B51AC">
        <w:rPr>
          <w:sz w:val="52"/>
          <w:szCs w:val="52"/>
        </w:rPr>
        <w:t>TESORERIA PROVINCIALE</w:t>
      </w:r>
    </w:p>
    <w:p w:rsidR="002B51AC" w:rsidRPr="002B51AC" w:rsidRDefault="003719A6" w:rsidP="002B51AC">
      <w:pPr>
        <w:jc w:val="center"/>
        <w:rPr>
          <w:sz w:val="52"/>
          <w:szCs w:val="52"/>
        </w:rPr>
      </w:pPr>
      <w:r>
        <w:rPr>
          <w:sz w:val="52"/>
          <w:szCs w:val="52"/>
        </w:rPr>
        <w:t>PERIODO 01.01.2025</w:t>
      </w:r>
      <w:bookmarkStart w:id="0" w:name="_GoBack"/>
      <w:bookmarkEnd w:id="0"/>
      <w:r w:rsidR="00937A2E">
        <w:rPr>
          <w:sz w:val="52"/>
          <w:szCs w:val="52"/>
        </w:rPr>
        <w:t xml:space="preserve"> – 31.12</w:t>
      </w:r>
      <w:r w:rsidR="002B51AC" w:rsidRPr="002B51AC">
        <w:rPr>
          <w:sz w:val="52"/>
          <w:szCs w:val="52"/>
        </w:rPr>
        <w:t>.2029</w:t>
      </w:r>
    </w:p>
    <w:p w:rsidR="002B51AC" w:rsidRDefault="002B51AC" w:rsidP="00FB4E1D">
      <w:pPr>
        <w:jc w:val="center"/>
        <w:rPr>
          <w:sz w:val="52"/>
          <w:szCs w:val="52"/>
        </w:rPr>
      </w:pPr>
      <w:r w:rsidRPr="002B51AC">
        <w:rPr>
          <w:sz w:val="52"/>
          <w:szCs w:val="52"/>
        </w:rPr>
        <w:t>Con p</w:t>
      </w:r>
      <w:r w:rsidR="00937A2E">
        <w:rPr>
          <w:sz w:val="52"/>
          <w:szCs w:val="52"/>
        </w:rPr>
        <w:t>ossibilità di rinnovo fino al 31.12</w:t>
      </w:r>
      <w:r w:rsidRPr="002B51AC">
        <w:rPr>
          <w:sz w:val="52"/>
          <w:szCs w:val="52"/>
        </w:rPr>
        <w:t>.2034</w:t>
      </w:r>
    </w:p>
    <w:p w:rsidR="00FB4E1D" w:rsidRDefault="00FB4E1D" w:rsidP="00FB4E1D">
      <w:pPr>
        <w:jc w:val="center"/>
        <w:rPr>
          <w:sz w:val="52"/>
          <w:szCs w:val="52"/>
        </w:rPr>
      </w:pPr>
    </w:p>
    <w:p w:rsidR="002B51AC" w:rsidRPr="002B51AC" w:rsidRDefault="002B51AC" w:rsidP="002B51AC">
      <w:pPr>
        <w:jc w:val="center"/>
      </w:pPr>
      <w:r w:rsidRPr="002B51AC">
        <w:rPr>
          <w:sz w:val="52"/>
          <w:szCs w:val="52"/>
        </w:rPr>
        <w:t>RELAZIONE TECNICA – ILLUSTRATIVA</w:t>
      </w:r>
    </w:p>
    <w:p w:rsidR="002B51AC" w:rsidRDefault="002B51AC" w:rsidP="002B51AC"/>
    <w:p w:rsidR="002B51AC" w:rsidRDefault="002B51AC" w:rsidP="002B51AC"/>
    <w:p w:rsidR="00F81BF3" w:rsidRDefault="002B51AC" w:rsidP="002B51AC">
      <w:pPr>
        <w:rPr>
          <w:sz w:val="28"/>
          <w:szCs w:val="28"/>
        </w:rPr>
      </w:pPr>
      <w:r w:rsidRPr="002B51AC">
        <w:rPr>
          <w:sz w:val="28"/>
          <w:szCs w:val="28"/>
        </w:rPr>
        <w:t>Allegato 3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  <w:r>
        <w:rPr>
          <w:rFonts w:ascii="CIDFont+F5" w:hAnsi="CIDFont+F5" w:cs="CIDFont+F5"/>
          <w:color w:val="FF0000"/>
          <w:sz w:val="24"/>
          <w:szCs w:val="24"/>
        </w:rPr>
        <w:lastRenderedPageBreak/>
        <w:t>INTRODUZIONE GENERALE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La Provincia di Ascoli Piceno intende avviare la procedura di appalto del servizio di tesoreria provinciale secondo quanto stabilito dal Testo Unico degli Enti Locali, D. </w:t>
      </w:r>
      <w:proofErr w:type="spellStart"/>
      <w:r>
        <w:rPr>
          <w:rFonts w:ascii="CIDFont+F4" w:hAnsi="CIDFont+F4" w:cs="CIDFont+F4"/>
          <w:color w:val="000000"/>
          <w:sz w:val="20"/>
          <w:szCs w:val="20"/>
        </w:rPr>
        <w:t>Lgs</w:t>
      </w:r>
      <w:proofErr w:type="spellEnd"/>
      <w:r>
        <w:rPr>
          <w:rFonts w:ascii="CIDFont+F4" w:hAnsi="CIDFont+F4" w:cs="CIDFont+F4"/>
          <w:color w:val="000000"/>
          <w:sz w:val="20"/>
          <w:szCs w:val="20"/>
        </w:rPr>
        <w:t>. 267/2000.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Le condizioni per lo svolgimento del servizio sono descritte nella presente Relazione tecnica e nella convenzione approvata dal Consiglio Provinciale a cui si rinvia integralmente.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  <w:r>
        <w:rPr>
          <w:rFonts w:ascii="CIDFont+F5" w:hAnsi="CIDFont+F5" w:cs="CIDFont+F5"/>
          <w:color w:val="FF0000"/>
          <w:sz w:val="24"/>
          <w:szCs w:val="24"/>
        </w:rPr>
        <w:t>1. DESCRIZIONE SERVIZIO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Il servizio risulta particolarmente articolato e complesso, stante anche la normativa in materia di riscossioni e pagamenti degli enti pubblici e più in generale della tesoreria unica a cui si fa espresso rinvio.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  <w:r>
        <w:rPr>
          <w:rFonts w:ascii="CIDFont+F5" w:hAnsi="CIDFont+F5" w:cs="CIDFont+F5"/>
          <w:color w:val="FF0000"/>
          <w:sz w:val="24"/>
          <w:szCs w:val="24"/>
        </w:rPr>
        <w:t>2. DATI SIGNIFICATIVI INERENTI AL SERVIZIO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A titolo puramente indicativo e non impegnativo, nella seguente tabella vengono messi in evidenza alcuni dati consuntivi relativi a</w:t>
      </w:r>
      <w:r w:rsidR="00937A2E">
        <w:rPr>
          <w:rFonts w:ascii="CIDFont+F4" w:hAnsi="CIDFont+F4" w:cs="CIDFont+F4"/>
          <w:color w:val="000000"/>
          <w:sz w:val="20"/>
          <w:szCs w:val="20"/>
        </w:rPr>
        <w:t xml:space="preserve">ll’anno 2023 </w:t>
      </w:r>
      <w:r>
        <w:rPr>
          <w:rFonts w:ascii="CIDFont+F4" w:hAnsi="CIDFont+F4" w:cs="CIDFont+F4"/>
          <w:color w:val="000000"/>
          <w:sz w:val="20"/>
          <w:szCs w:val="20"/>
        </w:rPr>
        <w:t>che si ritengono utili ai fini dell’appalto in oggetto.</w:t>
      </w:r>
    </w:p>
    <w:p w:rsidR="00FB4E1D" w:rsidRDefault="00FB4E1D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FB4E1D" w:rsidRP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Fondo di cassa al 1 gennaio 2024</w:t>
      </w:r>
      <w:r w:rsidRPr="00FB4E1D">
        <w:rPr>
          <w:rFonts w:ascii="CIDFont+F4" w:hAnsi="CIDFont+F4" w:cs="CIDFont+F4"/>
          <w:color w:val="000000"/>
          <w:sz w:val="20"/>
          <w:szCs w:val="20"/>
        </w:rPr>
        <w:t xml:space="preserve">: </w:t>
      </w:r>
      <w:r w:rsidR="00937A2E" w:rsidRPr="00937A2E">
        <w:rPr>
          <w:rFonts w:ascii="CIDFont+F4" w:hAnsi="CIDFont+F4" w:cs="CIDFont+F4"/>
          <w:color w:val="000000"/>
          <w:sz w:val="20"/>
          <w:szCs w:val="20"/>
        </w:rPr>
        <w:t>23.824.281,51</w:t>
      </w:r>
    </w:p>
    <w:p w:rsid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FB4E1D" w:rsidRP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Riscossioni/pagamenti al 31/12</w:t>
      </w:r>
      <w:r w:rsidRPr="00FB4E1D">
        <w:rPr>
          <w:rFonts w:ascii="CIDFont+F4" w:hAnsi="CIDFont+F4" w:cs="CIDFont+F4"/>
          <w:color w:val="000000"/>
          <w:sz w:val="20"/>
          <w:szCs w:val="20"/>
        </w:rPr>
        <w:t xml:space="preserve">/2023: </w:t>
      </w:r>
    </w:p>
    <w:p w:rsid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20"/>
          <w:szCs w:val="20"/>
        </w:rPr>
      </w:pPr>
    </w:p>
    <w:p w:rsidR="00FB4E1D" w:rsidRP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proofErr w:type="gramStart"/>
      <w:r w:rsidRPr="00FB4E1D">
        <w:rPr>
          <w:rFonts w:ascii="CIDFont+F4" w:hAnsi="CIDFont+F4" w:cs="CIDFont+F4"/>
          <w:b/>
          <w:color w:val="000000"/>
          <w:sz w:val="20"/>
          <w:szCs w:val="20"/>
        </w:rPr>
        <w:t>pagamenti</w:t>
      </w:r>
      <w:proofErr w:type="gramEnd"/>
      <w:r w:rsidR="003A136B">
        <w:rPr>
          <w:rFonts w:ascii="CIDFont+F4" w:hAnsi="CIDFont+F4" w:cs="CIDFont+F4"/>
          <w:b/>
          <w:color w:val="000000"/>
          <w:sz w:val="20"/>
          <w:szCs w:val="20"/>
        </w:rPr>
        <w:t>:</w:t>
      </w:r>
      <w:r w:rsidRPr="00FB4E1D">
        <w:rPr>
          <w:rFonts w:ascii="CIDFont+F4" w:hAnsi="CIDFont+F4" w:cs="CIDFont+F4"/>
          <w:b/>
          <w:color w:val="000000"/>
          <w:sz w:val="20"/>
          <w:szCs w:val="20"/>
        </w:rPr>
        <w:t xml:space="preserve"> </w:t>
      </w:r>
      <w:r w:rsidR="003A136B" w:rsidRPr="003A136B">
        <w:rPr>
          <w:rFonts w:ascii="CIDFont+F4" w:hAnsi="CIDFont+F4" w:cs="CIDFont+F4"/>
          <w:b/>
          <w:color w:val="000000"/>
          <w:sz w:val="20"/>
          <w:szCs w:val="20"/>
        </w:rPr>
        <w:t>48.300.464,47</w:t>
      </w:r>
      <w:r w:rsidRPr="00FB4E1D">
        <w:rPr>
          <w:rFonts w:ascii="CIDFont+F4" w:hAnsi="CIDFont+F4" w:cs="CIDFont+F4"/>
          <w:b/>
          <w:color w:val="000000"/>
          <w:sz w:val="20"/>
          <w:szCs w:val="20"/>
        </w:rPr>
        <w:t xml:space="preserve"> </w:t>
      </w:r>
      <w:r w:rsidR="003A136B">
        <w:rPr>
          <w:rFonts w:ascii="CIDFont+F4" w:hAnsi="CIDFont+F4" w:cs="CIDFont+F4"/>
          <w:b/>
          <w:color w:val="000000"/>
          <w:sz w:val="20"/>
          <w:szCs w:val="20"/>
        </w:rPr>
        <w:t xml:space="preserve">n. 4403 mandati </w:t>
      </w:r>
      <w:r w:rsidRPr="00FB4E1D">
        <w:rPr>
          <w:rFonts w:ascii="CIDFont+F4" w:hAnsi="CIDFont+F4" w:cs="CIDFont+F4"/>
          <w:b/>
          <w:color w:val="000000"/>
          <w:sz w:val="20"/>
          <w:szCs w:val="20"/>
        </w:rPr>
        <w:t>– r</w:t>
      </w:r>
      <w:r w:rsidR="003A136B">
        <w:rPr>
          <w:rFonts w:ascii="CIDFont+F4" w:hAnsi="CIDFont+F4" w:cs="CIDFont+F4"/>
          <w:b/>
          <w:color w:val="000000"/>
          <w:sz w:val="20"/>
          <w:szCs w:val="20"/>
        </w:rPr>
        <w:t>iscossioni:</w:t>
      </w:r>
      <w:r w:rsidRPr="00FB4E1D">
        <w:rPr>
          <w:rFonts w:ascii="CIDFont+F4" w:hAnsi="CIDFont+F4" w:cs="CIDFont+F4"/>
          <w:b/>
          <w:color w:val="000000"/>
          <w:sz w:val="20"/>
          <w:szCs w:val="20"/>
        </w:rPr>
        <w:t xml:space="preserve"> </w:t>
      </w:r>
      <w:r w:rsidR="003A136B" w:rsidRPr="003A136B">
        <w:rPr>
          <w:rFonts w:ascii="CIDFont+F4" w:hAnsi="CIDFont+F4" w:cs="CIDFont+F4"/>
          <w:b/>
          <w:color w:val="000000"/>
          <w:sz w:val="20"/>
          <w:szCs w:val="20"/>
        </w:rPr>
        <w:t>51.755.894,34</w:t>
      </w:r>
      <w:r w:rsidR="003A136B">
        <w:rPr>
          <w:rFonts w:ascii="CIDFont+F4" w:hAnsi="CIDFont+F4" w:cs="CIDFont+F4"/>
          <w:b/>
          <w:color w:val="000000"/>
          <w:sz w:val="20"/>
          <w:szCs w:val="20"/>
        </w:rPr>
        <w:t xml:space="preserve"> n. 3481 reversali </w:t>
      </w:r>
    </w:p>
    <w:p w:rsid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FB4E1D" w:rsidRP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proofErr w:type="gramStart"/>
      <w:r>
        <w:rPr>
          <w:rFonts w:ascii="CIDFont+F4" w:hAnsi="CIDFont+F4" w:cs="CIDFont+F4"/>
          <w:color w:val="000000"/>
          <w:sz w:val="20"/>
          <w:szCs w:val="20"/>
        </w:rPr>
        <w:t>residui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attivi al 31/12/2023</w:t>
      </w:r>
      <w:r w:rsidRPr="00FB4E1D">
        <w:rPr>
          <w:rFonts w:ascii="CIDFont+F4" w:hAnsi="CIDFont+F4" w:cs="CIDFont+F4"/>
          <w:color w:val="000000"/>
          <w:sz w:val="20"/>
          <w:szCs w:val="20"/>
        </w:rPr>
        <w:t xml:space="preserve">: </w:t>
      </w:r>
      <w:r w:rsidR="003A136B" w:rsidRPr="003A136B">
        <w:rPr>
          <w:rFonts w:ascii="CIDFont+F4" w:hAnsi="CIDFont+F4" w:cs="CIDFont+F4"/>
          <w:b/>
          <w:color w:val="000000"/>
          <w:sz w:val="20"/>
          <w:szCs w:val="20"/>
        </w:rPr>
        <w:t>32.248.841,61</w:t>
      </w:r>
    </w:p>
    <w:p w:rsid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FB4E1D" w:rsidRP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color w:val="000000"/>
          <w:sz w:val="20"/>
          <w:szCs w:val="20"/>
        </w:rPr>
      </w:pPr>
      <w:proofErr w:type="gramStart"/>
      <w:r>
        <w:rPr>
          <w:rFonts w:ascii="CIDFont+F4" w:hAnsi="CIDFont+F4" w:cs="CIDFont+F4"/>
          <w:color w:val="000000"/>
          <w:sz w:val="20"/>
          <w:szCs w:val="20"/>
        </w:rPr>
        <w:t>residui</w:t>
      </w:r>
      <w:proofErr w:type="gramEnd"/>
      <w:r>
        <w:rPr>
          <w:rFonts w:ascii="CIDFont+F4" w:hAnsi="CIDFont+F4" w:cs="CIDFont+F4"/>
          <w:color w:val="000000"/>
          <w:sz w:val="20"/>
          <w:szCs w:val="20"/>
        </w:rPr>
        <w:t xml:space="preserve"> passivi al 31/12/2023</w:t>
      </w:r>
      <w:r w:rsidRPr="00FB4E1D">
        <w:rPr>
          <w:rFonts w:ascii="CIDFont+F4" w:hAnsi="CIDFont+F4" w:cs="CIDFont+F4"/>
          <w:color w:val="000000"/>
          <w:sz w:val="20"/>
          <w:szCs w:val="20"/>
        </w:rPr>
        <w:t xml:space="preserve">: </w:t>
      </w:r>
      <w:r w:rsidR="003A136B" w:rsidRPr="003A136B">
        <w:rPr>
          <w:rFonts w:ascii="CIDFont+F4" w:hAnsi="CIDFont+F4" w:cs="CIDFont+F4"/>
          <w:b/>
          <w:color w:val="000000"/>
          <w:sz w:val="20"/>
          <w:szCs w:val="20"/>
        </w:rPr>
        <w:t>35.165.193,02</w:t>
      </w:r>
    </w:p>
    <w:p w:rsidR="00FB4E1D" w:rsidRP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FB4E1D" w:rsidRPr="00FB4E1D" w:rsidRDefault="00FB4E1D" w:rsidP="00FB4E1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 w:rsidRPr="00FB4E1D">
        <w:rPr>
          <w:rFonts w:ascii="CIDFont+F4" w:hAnsi="CIDFont+F4" w:cs="CIDFont+F4"/>
          <w:color w:val="000000"/>
          <w:sz w:val="20"/>
          <w:szCs w:val="20"/>
        </w:rPr>
        <w:t xml:space="preserve">La Provincia di Ascoli Piceno </w:t>
      </w:r>
      <w:r w:rsidR="003A136B">
        <w:rPr>
          <w:rFonts w:ascii="CIDFont+F4" w:hAnsi="CIDFont+F4" w:cs="CIDFont+F4"/>
          <w:color w:val="000000"/>
          <w:sz w:val="20"/>
          <w:szCs w:val="20"/>
        </w:rPr>
        <w:t xml:space="preserve">non </w:t>
      </w:r>
      <w:r w:rsidRPr="00FB4E1D">
        <w:rPr>
          <w:rFonts w:ascii="CIDFont+F4" w:hAnsi="CIDFont+F4" w:cs="CIDFont+F4"/>
          <w:color w:val="000000"/>
          <w:sz w:val="20"/>
          <w:szCs w:val="20"/>
        </w:rPr>
        <w:t>ha utilizzato anticipazione di tesoreria.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  <w:r>
        <w:rPr>
          <w:rFonts w:ascii="CIDFont+F5" w:hAnsi="CIDFont+F5" w:cs="CIDFont+F5"/>
          <w:color w:val="FF0000"/>
          <w:sz w:val="24"/>
          <w:szCs w:val="24"/>
        </w:rPr>
        <w:t>3. OBIETTIVI DA RAGGIUNGERE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L’obiettivo di questo appalto è quello di individuare una controparte contrattuale in grado di supportare l’ente e i suoi utenti in tutte le operazioni necessarie per lo svolgimento del servizio stesso e contemporaneamente rendere il più agevole possibile gli adempimenti necessari in modo da semplificarne la gestione ottimizzando i risultati, l’efficacia e l’efficienza del servizio erogato.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  <w:r>
        <w:rPr>
          <w:rFonts w:ascii="CIDFont+F5" w:hAnsi="CIDFont+F5" w:cs="CIDFont+F5"/>
          <w:color w:val="FF0000"/>
          <w:sz w:val="24"/>
          <w:szCs w:val="24"/>
        </w:rPr>
        <w:t>4. MOTIVAZIONE DELLA MODALITÀ ORGANIZZATIVA PRESCELTA</w:t>
      </w: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</w:p>
    <w:p w:rsidR="002B51AC" w:rsidRDefault="002B51AC" w:rsidP="002B51AC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Secondo le disposizioni del Consiglio Provinciale come da deliberazione n. 8 del 29.04.2024, l’affidamento verrà effettuato, stante anche l’importo presunto, nel rispetto dell’articolo 50 del D. </w:t>
      </w:r>
      <w:proofErr w:type="spellStart"/>
      <w:r>
        <w:rPr>
          <w:rFonts w:ascii="CIDFont+F4" w:hAnsi="CIDFont+F4" w:cs="CIDFont+F4"/>
          <w:color w:val="000000"/>
          <w:sz w:val="20"/>
          <w:szCs w:val="20"/>
        </w:rPr>
        <w:t>Lgs</w:t>
      </w:r>
      <w:proofErr w:type="spellEnd"/>
      <w:r>
        <w:rPr>
          <w:rFonts w:ascii="CIDFont+F4" w:hAnsi="CIDFont+F4" w:cs="CIDFont+F4"/>
          <w:color w:val="000000"/>
          <w:sz w:val="20"/>
          <w:szCs w:val="20"/>
        </w:rPr>
        <w:t>. 36/2023 mediante affidamento diretto preceduto da un avviso pubblicato sul sito internet provinciale, al fine di garantire la massima pubblicità, trasparenza ed evidenza pubblica e in modo da poter confrontare eventuali proposte alternative.</w:t>
      </w:r>
    </w:p>
    <w:p w:rsidR="003275A6" w:rsidRDefault="003275A6" w:rsidP="002B51AC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0"/>
          <w:szCs w:val="20"/>
        </w:rPr>
      </w:pPr>
    </w:p>
    <w:p w:rsidR="003275A6" w:rsidRDefault="003275A6" w:rsidP="003275A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FF0000"/>
          <w:sz w:val="24"/>
          <w:szCs w:val="24"/>
        </w:rPr>
      </w:pPr>
      <w:r>
        <w:rPr>
          <w:rFonts w:ascii="CIDFont+F5" w:hAnsi="CIDFont+F5" w:cs="CIDFont+F5"/>
          <w:color w:val="FF0000"/>
          <w:sz w:val="24"/>
          <w:szCs w:val="24"/>
        </w:rPr>
        <w:t>5. QUANTIFICAZIONE DELL’AFFIDAMENTO</w:t>
      </w:r>
    </w:p>
    <w:p w:rsidR="003275A6" w:rsidRDefault="003275A6" w:rsidP="003275A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0"/>
          <w:szCs w:val="20"/>
        </w:rPr>
      </w:pPr>
    </w:p>
    <w:p w:rsidR="003275A6" w:rsidRPr="003275A6" w:rsidRDefault="003275A6" w:rsidP="003275A6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 xml:space="preserve">Ai fini di quanto previsto dall’articolo 14 del D. </w:t>
      </w:r>
      <w:proofErr w:type="spellStart"/>
      <w:r>
        <w:rPr>
          <w:rFonts w:ascii="CIDFont+F4" w:hAnsi="CIDFont+F4" w:cs="CIDFont+F4"/>
          <w:color w:val="000000"/>
          <w:sz w:val="20"/>
          <w:szCs w:val="20"/>
        </w:rPr>
        <w:t>Lgs</w:t>
      </w:r>
      <w:proofErr w:type="spellEnd"/>
      <w:r>
        <w:rPr>
          <w:rFonts w:ascii="CIDFont+F4" w:hAnsi="CIDFont+F4" w:cs="CIDFont+F4"/>
          <w:color w:val="000000"/>
          <w:sz w:val="20"/>
          <w:szCs w:val="20"/>
        </w:rPr>
        <w:t>. 36/2023, il valore del contratto è determinato considerando il compenso annuo per il servizio e le commissioni per le operazioni di incasso e pagamento previsti nella convenzione, tenuto conto del volume di operazioni che si stima di effettuare nel periodo di durata dell’affidamento in base al fabbisogno storico.</w:t>
      </w:r>
      <w:r w:rsidRPr="003275A6">
        <w:rPr>
          <w:rFonts w:ascii="CIDFont+F4" w:hAnsi="CIDFont+F4" w:cs="CIDFont+F4"/>
          <w:sz w:val="20"/>
          <w:szCs w:val="20"/>
        </w:rPr>
        <w:t xml:space="preserve"> </w:t>
      </w:r>
      <w:r>
        <w:rPr>
          <w:rFonts w:ascii="CIDFont+F4" w:hAnsi="CIDFont+F4" w:cs="CIDFont+F4"/>
          <w:sz w:val="20"/>
          <w:szCs w:val="20"/>
        </w:rPr>
        <w:t>Gli importi indicati sono considerati attualmente esenti IVA ai sensi dell’art. 10, primo comma, n. 1) del D.P.R. n. 633, come indicato dall’Agenzia delle Entrate nell’Interpello n.188/2023.</w:t>
      </w:r>
    </w:p>
    <w:p w:rsidR="003275A6" w:rsidRDefault="003275A6" w:rsidP="00FB4E1D">
      <w:pPr>
        <w:pStyle w:val="NormaleWeb"/>
        <w:spacing w:before="0" w:beforeAutospacing="0"/>
        <w:rPr>
          <w:rFonts w:ascii="Arial" w:hAnsi="Arial" w:cs="Arial"/>
          <w:b/>
          <w:bCs/>
          <w:color w:val="3C3A39"/>
          <w:sz w:val="20"/>
          <w:szCs w:val="20"/>
        </w:rPr>
      </w:pPr>
    </w:p>
    <w:p w:rsidR="003275A6" w:rsidRPr="00B72A81" w:rsidRDefault="003275A6" w:rsidP="003275A6">
      <w:pPr>
        <w:pStyle w:val="NormaleWeb"/>
        <w:spacing w:before="0" w:beforeAutospacing="0"/>
        <w:jc w:val="center"/>
        <w:rPr>
          <w:rFonts w:ascii="Arial" w:hAnsi="Arial" w:cs="Arial"/>
          <w:b/>
          <w:bCs/>
          <w:color w:val="3C3A39"/>
          <w:sz w:val="20"/>
          <w:szCs w:val="20"/>
        </w:rPr>
      </w:pPr>
      <w:r w:rsidRPr="00B72A81">
        <w:rPr>
          <w:rFonts w:ascii="Arial" w:hAnsi="Arial" w:cs="Arial"/>
          <w:b/>
          <w:bCs/>
          <w:color w:val="3C3A39"/>
          <w:sz w:val="20"/>
          <w:szCs w:val="20"/>
        </w:rPr>
        <w:t>IL DIRIGENTE</w:t>
      </w:r>
    </w:p>
    <w:p w:rsidR="003275A6" w:rsidRPr="00FB4E1D" w:rsidRDefault="003275A6" w:rsidP="00FB4E1D">
      <w:pPr>
        <w:pStyle w:val="NormaleWeb"/>
        <w:spacing w:before="0" w:beforeAutospacing="0"/>
        <w:jc w:val="center"/>
        <w:rPr>
          <w:rFonts w:ascii="Arial" w:hAnsi="Arial" w:cs="Arial"/>
          <w:color w:val="1C2024"/>
          <w:spacing w:val="3"/>
          <w:sz w:val="20"/>
          <w:szCs w:val="20"/>
        </w:rPr>
      </w:pPr>
      <w:r w:rsidRPr="00B72A81">
        <w:rPr>
          <w:rFonts w:ascii="Arial" w:hAnsi="Arial" w:cs="Arial"/>
          <w:b/>
          <w:bCs/>
          <w:color w:val="3C3A39"/>
          <w:sz w:val="20"/>
          <w:szCs w:val="20"/>
        </w:rPr>
        <w:t xml:space="preserve">(Dott.ssa Rossella </w:t>
      </w:r>
      <w:proofErr w:type="spellStart"/>
      <w:r w:rsidRPr="00B72A81">
        <w:rPr>
          <w:rFonts w:ascii="Arial" w:hAnsi="Arial" w:cs="Arial"/>
          <w:b/>
          <w:bCs/>
          <w:color w:val="3C3A39"/>
          <w:sz w:val="20"/>
          <w:szCs w:val="20"/>
        </w:rPr>
        <w:t>Palestini</w:t>
      </w:r>
      <w:proofErr w:type="spellEnd"/>
      <w:r w:rsidRPr="00B72A81">
        <w:rPr>
          <w:rFonts w:ascii="Arial" w:hAnsi="Arial" w:cs="Arial"/>
          <w:b/>
          <w:bCs/>
          <w:color w:val="3C3A39"/>
          <w:sz w:val="20"/>
          <w:szCs w:val="20"/>
        </w:rPr>
        <w:t>)</w:t>
      </w:r>
    </w:p>
    <w:sectPr w:rsidR="003275A6" w:rsidRPr="00FB4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C7"/>
    <w:rsid w:val="002B51AC"/>
    <w:rsid w:val="002C3F53"/>
    <w:rsid w:val="003275A6"/>
    <w:rsid w:val="003719A6"/>
    <w:rsid w:val="003A136B"/>
    <w:rsid w:val="00937A2E"/>
    <w:rsid w:val="00E350C7"/>
    <w:rsid w:val="00F81BF3"/>
    <w:rsid w:val="00F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A7321-46AA-4F70-B8B3-DE99E0F5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Perozzi Vincenzo</dc:creator>
  <cp:keywords/>
  <dc:description/>
  <cp:lastModifiedBy>Perozzi Vincenzo</cp:lastModifiedBy>
  <cp:revision>8</cp:revision>
  <dcterms:created xsi:type="dcterms:W3CDTF">2024-05-21T15:42:00Z</dcterms:created>
  <dcterms:modified xsi:type="dcterms:W3CDTF">2024-06-17T08:56:00Z</dcterms:modified>
</cp:coreProperties>
</file>